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80" w:rsidRPr="00DA7AED" w:rsidRDefault="00000280" w:rsidP="00DA7AED">
      <w:pPr>
        <w:pStyle w:val="Heading1"/>
        <w:numPr>
          <w:ilvl w:val="0"/>
          <w:numId w:val="0"/>
        </w:numPr>
        <w:spacing w:after="0" w:line="240" w:lineRule="auto"/>
        <w:jc w:val="both"/>
        <w:rPr>
          <w:rFonts w:ascii="Arial" w:hAnsi="Arial" w:cs="Arial"/>
          <w:b/>
          <w:bCs/>
          <w:sz w:val="24"/>
          <w:szCs w:val="24"/>
        </w:rPr>
      </w:pPr>
      <w:bookmarkStart w:id="0" w:name="_Toc484009215"/>
      <w:r w:rsidRPr="00DA7AED">
        <w:rPr>
          <w:rFonts w:ascii="Arial" w:hAnsi="Arial" w:cs="Arial"/>
          <w:b/>
          <w:bCs/>
          <w:sz w:val="24"/>
          <w:szCs w:val="24"/>
        </w:rPr>
        <w:t>High survival exemption for nephrops caught by 80-</w:t>
      </w:r>
      <w:proofErr w:type="spellStart"/>
      <w:r w:rsidRPr="00DA7AED">
        <w:rPr>
          <w:rFonts w:ascii="Arial" w:hAnsi="Arial" w:cs="Arial"/>
          <w:b/>
          <w:bCs/>
          <w:sz w:val="24"/>
          <w:szCs w:val="24"/>
        </w:rPr>
        <w:t>110mm</w:t>
      </w:r>
      <w:proofErr w:type="spellEnd"/>
      <w:r w:rsidRPr="00DA7AED">
        <w:rPr>
          <w:rFonts w:ascii="Arial" w:hAnsi="Arial" w:cs="Arial"/>
          <w:b/>
          <w:bCs/>
          <w:sz w:val="24"/>
          <w:szCs w:val="24"/>
        </w:rPr>
        <w:t xml:space="preserve"> otter trawl gears in ICES area </w:t>
      </w:r>
      <w:r w:rsidR="00974F10">
        <w:rPr>
          <w:rFonts w:ascii="Arial" w:hAnsi="Arial" w:cs="Arial"/>
          <w:b/>
          <w:bCs/>
          <w:sz w:val="24"/>
          <w:szCs w:val="24"/>
        </w:rPr>
        <w:t>6</w:t>
      </w:r>
      <w:r w:rsidRPr="00DA7AED">
        <w:rPr>
          <w:rFonts w:ascii="Arial" w:hAnsi="Arial" w:cs="Arial"/>
          <w:b/>
          <w:bCs/>
          <w:sz w:val="24"/>
          <w:szCs w:val="24"/>
        </w:rPr>
        <w:t xml:space="preserve"> within 12 miles of coasts.  </w:t>
      </w:r>
      <w:bookmarkEnd w:id="0"/>
    </w:p>
    <w:p w:rsidR="00DA7AED" w:rsidRDefault="00DA7AED" w:rsidP="00DA7AED">
      <w:pPr>
        <w:pStyle w:val="Title"/>
        <w:spacing w:after="0" w:line="240" w:lineRule="auto"/>
        <w:jc w:val="both"/>
        <w:rPr>
          <w:rFonts w:ascii="Arial" w:hAnsi="Arial" w:cs="Arial"/>
          <w:i/>
          <w:sz w:val="24"/>
          <w:szCs w:val="24"/>
        </w:rPr>
      </w:pPr>
    </w:p>
    <w:p w:rsidR="00000280" w:rsidRPr="001B7F49" w:rsidRDefault="00000280" w:rsidP="001B7F49">
      <w:pPr>
        <w:pStyle w:val="Title"/>
        <w:spacing w:after="0" w:line="240" w:lineRule="auto"/>
        <w:jc w:val="both"/>
        <w:rPr>
          <w:rFonts w:ascii="Arial" w:hAnsi="Arial" w:cs="Arial"/>
          <w:i/>
          <w:sz w:val="24"/>
          <w:szCs w:val="24"/>
        </w:rPr>
      </w:pPr>
      <w:r w:rsidRPr="00DA7AED">
        <w:rPr>
          <w:rFonts w:ascii="Arial" w:hAnsi="Arial" w:cs="Arial"/>
          <w:i/>
          <w:sz w:val="24"/>
          <w:szCs w:val="24"/>
        </w:rPr>
        <w:t>Request under Article 15.4(b) of Regulation (EU) 1380/2013 to exempt from the landing obligation nephrops (</w:t>
      </w:r>
      <w:r w:rsidR="00C55331" w:rsidRPr="00DA7AED">
        <w:rPr>
          <w:rFonts w:ascii="Arial" w:hAnsi="Arial" w:cs="Arial"/>
          <w:sz w:val="24"/>
          <w:szCs w:val="24"/>
        </w:rPr>
        <w:t xml:space="preserve">Nephrops </w:t>
      </w:r>
      <w:proofErr w:type="spellStart"/>
      <w:r w:rsidR="00C55331" w:rsidRPr="00DA7AED">
        <w:rPr>
          <w:rFonts w:ascii="Arial" w:hAnsi="Arial" w:cs="Arial"/>
          <w:sz w:val="24"/>
          <w:szCs w:val="24"/>
        </w:rPr>
        <w:t>norvegicus</w:t>
      </w:r>
      <w:proofErr w:type="spellEnd"/>
      <w:r w:rsidRPr="00DA7AED">
        <w:rPr>
          <w:rFonts w:ascii="Arial" w:hAnsi="Arial" w:cs="Arial"/>
          <w:i/>
          <w:sz w:val="24"/>
          <w:szCs w:val="24"/>
        </w:rPr>
        <w:t>) caught in 80-</w:t>
      </w:r>
      <w:proofErr w:type="spellStart"/>
      <w:r w:rsidRPr="00DA7AED">
        <w:rPr>
          <w:rFonts w:ascii="Arial" w:hAnsi="Arial" w:cs="Arial"/>
          <w:i/>
          <w:sz w:val="24"/>
          <w:szCs w:val="24"/>
        </w:rPr>
        <w:t>110mm</w:t>
      </w:r>
      <w:proofErr w:type="spellEnd"/>
      <w:r w:rsidRPr="00DA7AED">
        <w:rPr>
          <w:rFonts w:ascii="Arial" w:hAnsi="Arial" w:cs="Arial"/>
          <w:i/>
          <w:sz w:val="24"/>
          <w:szCs w:val="24"/>
        </w:rPr>
        <w:t xml:space="preserve"> </w:t>
      </w:r>
      <w:r w:rsidRPr="001B7F49">
        <w:rPr>
          <w:rFonts w:ascii="Arial" w:hAnsi="Arial" w:cs="Arial"/>
          <w:i/>
          <w:sz w:val="24"/>
          <w:szCs w:val="24"/>
        </w:rPr>
        <w:t xml:space="preserve">otter trawl gears in ICES area </w:t>
      </w:r>
      <w:r w:rsidR="00974F10">
        <w:rPr>
          <w:rFonts w:ascii="Arial" w:hAnsi="Arial" w:cs="Arial"/>
          <w:i/>
          <w:sz w:val="24"/>
          <w:szCs w:val="24"/>
        </w:rPr>
        <w:t>6</w:t>
      </w:r>
      <w:r w:rsidRPr="001B7F49">
        <w:rPr>
          <w:rFonts w:ascii="Arial" w:hAnsi="Arial" w:cs="Arial"/>
          <w:i/>
          <w:sz w:val="24"/>
          <w:szCs w:val="24"/>
        </w:rPr>
        <w:t xml:space="preserve"> within 12 </w:t>
      </w:r>
      <w:r w:rsidR="009A0ED8">
        <w:rPr>
          <w:rFonts w:ascii="Arial" w:hAnsi="Arial" w:cs="Arial"/>
          <w:i/>
          <w:sz w:val="24"/>
          <w:szCs w:val="24"/>
        </w:rPr>
        <w:t>m</w:t>
      </w:r>
      <w:r w:rsidRPr="001B7F49">
        <w:rPr>
          <w:rFonts w:ascii="Arial" w:hAnsi="Arial" w:cs="Arial"/>
          <w:i/>
          <w:sz w:val="24"/>
          <w:szCs w:val="24"/>
        </w:rPr>
        <w:t>iles of the coastline.</w:t>
      </w:r>
    </w:p>
    <w:p w:rsidR="00C55331" w:rsidRPr="001B7F49" w:rsidRDefault="00C55331" w:rsidP="001B7F49">
      <w:pPr>
        <w:pStyle w:val="Title"/>
        <w:spacing w:after="0" w:line="240" w:lineRule="auto"/>
        <w:jc w:val="both"/>
        <w:rPr>
          <w:rFonts w:ascii="Arial" w:hAnsi="Arial" w:cs="Arial"/>
          <w:b/>
          <w:sz w:val="24"/>
          <w:szCs w:val="24"/>
        </w:rPr>
      </w:pPr>
    </w:p>
    <w:p w:rsidR="00000280" w:rsidRPr="001B7F49" w:rsidRDefault="00C55331" w:rsidP="001B7F49">
      <w:pPr>
        <w:spacing w:after="0" w:line="240" w:lineRule="auto"/>
        <w:jc w:val="both"/>
        <w:rPr>
          <w:rFonts w:ascii="Arial" w:hAnsi="Arial" w:cs="Arial"/>
          <w:b/>
          <w:sz w:val="24"/>
          <w:szCs w:val="24"/>
        </w:rPr>
      </w:pPr>
      <w:r w:rsidRPr="001B7F49">
        <w:rPr>
          <w:rFonts w:ascii="Arial" w:hAnsi="Arial" w:cs="Arial"/>
          <w:b/>
          <w:sz w:val="24"/>
          <w:szCs w:val="24"/>
        </w:rPr>
        <w:t>Background</w:t>
      </w:r>
    </w:p>
    <w:p w:rsidR="00C55331" w:rsidRPr="001B7F49" w:rsidRDefault="00C55331" w:rsidP="001B7F49">
      <w:pPr>
        <w:spacing w:after="0" w:line="240" w:lineRule="auto"/>
        <w:jc w:val="both"/>
        <w:rPr>
          <w:rFonts w:ascii="Arial" w:hAnsi="Arial" w:cs="Arial"/>
          <w:b/>
          <w:sz w:val="24"/>
          <w:szCs w:val="24"/>
        </w:rPr>
      </w:pPr>
    </w:p>
    <w:p w:rsidR="00000280" w:rsidRPr="001B7F49" w:rsidRDefault="00000280" w:rsidP="001B7F49">
      <w:pPr>
        <w:spacing w:after="0" w:line="240" w:lineRule="auto"/>
        <w:jc w:val="both"/>
        <w:rPr>
          <w:rFonts w:ascii="Arial" w:hAnsi="Arial" w:cs="Arial"/>
          <w:sz w:val="24"/>
          <w:szCs w:val="24"/>
        </w:rPr>
      </w:pPr>
      <w:r w:rsidRPr="001B7F49">
        <w:rPr>
          <w:rFonts w:ascii="Arial" w:hAnsi="Arial" w:cs="Arial"/>
          <w:sz w:val="24"/>
          <w:szCs w:val="24"/>
        </w:rPr>
        <w:t>Article 15.4(b) of Regulation (EU) 1380/2013 on the Common Fisheries Policy states that the landing obligation shall not apply to:</w:t>
      </w:r>
    </w:p>
    <w:p w:rsidR="00C55331" w:rsidRPr="001B7F49" w:rsidRDefault="00C55331" w:rsidP="001B7F49">
      <w:pPr>
        <w:spacing w:after="0" w:line="240" w:lineRule="auto"/>
        <w:jc w:val="both"/>
        <w:rPr>
          <w:rFonts w:ascii="Arial" w:hAnsi="Arial" w:cs="Arial"/>
          <w:sz w:val="24"/>
          <w:szCs w:val="24"/>
        </w:rPr>
      </w:pPr>
    </w:p>
    <w:p w:rsidR="00000280" w:rsidRPr="001B7F49" w:rsidRDefault="00000280" w:rsidP="001B7F49">
      <w:pPr>
        <w:spacing w:after="0" w:line="240" w:lineRule="auto"/>
        <w:ind w:left="720"/>
        <w:jc w:val="both"/>
        <w:rPr>
          <w:rFonts w:ascii="Arial" w:hAnsi="Arial" w:cs="Arial"/>
          <w:sz w:val="24"/>
          <w:szCs w:val="24"/>
        </w:rPr>
      </w:pPr>
      <w:r w:rsidRPr="001B7F49">
        <w:rPr>
          <w:rFonts w:ascii="Arial" w:hAnsi="Arial" w:cs="Arial"/>
          <w:sz w:val="24"/>
          <w:szCs w:val="24"/>
        </w:rPr>
        <w:t>“species for which scientific evidence demonstrates high survival rates, taking into account the characteristics of the gear, of the fishing practises and of the ecosystem”</w:t>
      </w:r>
    </w:p>
    <w:p w:rsidR="00C55331" w:rsidRPr="00543245" w:rsidRDefault="00C55331" w:rsidP="001B7F49">
      <w:pPr>
        <w:spacing w:after="0" w:line="240" w:lineRule="auto"/>
        <w:ind w:left="720"/>
        <w:jc w:val="both"/>
        <w:rPr>
          <w:rFonts w:ascii="Arial" w:hAnsi="Arial" w:cs="Arial"/>
          <w:color w:val="000000" w:themeColor="text1"/>
          <w:sz w:val="24"/>
          <w:szCs w:val="24"/>
        </w:rPr>
      </w:pPr>
    </w:p>
    <w:p w:rsidR="00CD727E" w:rsidRPr="00543245" w:rsidRDefault="00DA7AED" w:rsidP="002C745C">
      <w:pPr>
        <w:spacing w:after="0" w:line="240" w:lineRule="auto"/>
        <w:jc w:val="both"/>
        <w:rPr>
          <w:rFonts w:ascii="Arial" w:hAnsi="Arial" w:cs="Arial"/>
          <w:color w:val="000000" w:themeColor="text1"/>
          <w:sz w:val="24"/>
          <w:szCs w:val="24"/>
        </w:rPr>
      </w:pPr>
      <w:r w:rsidRPr="00543245">
        <w:rPr>
          <w:rFonts w:ascii="Arial" w:hAnsi="Arial" w:cs="Arial"/>
          <w:color w:val="000000" w:themeColor="text1"/>
          <w:sz w:val="24"/>
          <w:szCs w:val="24"/>
        </w:rPr>
        <w:t>In response to a request from industry, Fisheries Innovation Scotland (</w:t>
      </w:r>
      <w:proofErr w:type="spellStart"/>
      <w:r w:rsidRPr="00543245">
        <w:rPr>
          <w:rFonts w:ascii="Arial" w:hAnsi="Arial" w:cs="Arial"/>
          <w:color w:val="000000" w:themeColor="text1"/>
          <w:sz w:val="24"/>
          <w:szCs w:val="24"/>
        </w:rPr>
        <w:t>FIS</w:t>
      </w:r>
      <w:proofErr w:type="spellEnd"/>
      <w:r w:rsidRPr="00543245">
        <w:rPr>
          <w:rFonts w:ascii="Arial" w:hAnsi="Arial" w:cs="Arial"/>
          <w:color w:val="000000" w:themeColor="text1"/>
          <w:sz w:val="24"/>
          <w:szCs w:val="24"/>
        </w:rPr>
        <w:t>), a non-profit organisation with the remit of bringing together government, scientists, industry and other key stakeholders within a formal structure to lead an on-going programme of research, knowledge exchange and education</w:t>
      </w:r>
      <w:r w:rsidR="00CD727E" w:rsidRPr="00543245">
        <w:rPr>
          <w:rFonts w:ascii="Arial" w:hAnsi="Arial" w:cs="Arial"/>
          <w:color w:val="000000" w:themeColor="text1"/>
          <w:sz w:val="24"/>
          <w:szCs w:val="24"/>
        </w:rPr>
        <w:t xml:space="preserve">, commissioned research into the survivability of nephrops in trawl fisheries </w:t>
      </w:r>
    </w:p>
    <w:p w:rsidR="00CD727E" w:rsidRDefault="00CD727E" w:rsidP="002C745C">
      <w:pPr>
        <w:spacing w:after="0" w:line="240" w:lineRule="auto"/>
        <w:jc w:val="both"/>
        <w:rPr>
          <w:rFonts w:ascii="Arial" w:hAnsi="Arial" w:cs="Arial"/>
          <w:color w:val="000000" w:themeColor="text1"/>
          <w:sz w:val="24"/>
          <w:szCs w:val="24"/>
        </w:rPr>
      </w:pPr>
    </w:p>
    <w:p w:rsidR="009A0ED8" w:rsidRDefault="009A0ED8" w:rsidP="002C745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Their research aimed</w:t>
      </w:r>
      <w:r w:rsidR="002C745C">
        <w:rPr>
          <w:rFonts w:ascii="Arial" w:hAnsi="Arial" w:cs="Arial"/>
          <w:color w:val="000000" w:themeColor="text1"/>
          <w:sz w:val="24"/>
          <w:szCs w:val="24"/>
        </w:rPr>
        <w:t xml:space="preserve"> to address t</w:t>
      </w:r>
      <w:r w:rsidR="003E146B">
        <w:rPr>
          <w:rFonts w:ascii="Arial" w:hAnsi="Arial" w:cs="Arial"/>
          <w:color w:val="000000" w:themeColor="text1"/>
          <w:sz w:val="24"/>
          <w:szCs w:val="24"/>
        </w:rPr>
        <w:t>w</w:t>
      </w:r>
      <w:r w:rsidR="002C745C">
        <w:rPr>
          <w:rFonts w:ascii="Arial" w:hAnsi="Arial" w:cs="Arial"/>
          <w:color w:val="000000" w:themeColor="text1"/>
          <w:sz w:val="24"/>
          <w:szCs w:val="24"/>
        </w:rPr>
        <w:t>o key questions for fisheries management:</w:t>
      </w:r>
    </w:p>
    <w:p w:rsidR="009A0ED8" w:rsidRDefault="009A0ED8" w:rsidP="002C745C">
      <w:pPr>
        <w:spacing w:after="0" w:line="240" w:lineRule="auto"/>
        <w:jc w:val="both"/>
        <w:rPr>
          <w:rFonts w:ascii="Arial" w:hAnsi="Arial" w:cs="Arial"/>
          <w:color w:val="000000" w:themeColor="text1"/>
          <w:sz w:val="24"/>
          <w:szCs w:val="24"/>
        </w:rPr>
      </w:pPr>
    </w:p>
    <w:p w:rsidR="002C745C" w:rsidRDefault="009A0ED8" w:rsidP="002C745C">
      <w:pPr>
        <w:pStyle w:val="ListParagraph"/>
        <w:numPr>
          <w:ilvl w:val="0"/>
          <w:numId w:val="16"/>
        </w:numPr>
        <w:suppressAutoHyphens w:val="0"/>
        <w:autoSpaceDE w:val="0"/>
        <w:autoSpaceDN w:val="0"/>
        <w:adjustRightInd w:val="0"/>
        <w:spacing w:after="0" w:line="240" w:lineRule="auto"/>
        <w:jc w:val="both"/>
        <w:rPr>
          <w:rFonts w:ascii="Arial" w:hAnsi="Arial" w:cs="Arial"/>
          <w:i/>
          <w:color w:val="000000" w:themeColor="text1"/>
          <w:sz w:val="24"/>
          <w:szCs w:val="24"/>
        </w:rPr>
      </w:pPr>
      <w:r w:rsidRPr="009A0ED8">
        <w:rPr>
          <w:rFonts w:ascii="Arial" w:hAnsi="Arial" w:cs="Arial"/>
          <w:i/>
          <w:color w:val="000000" w:themeColor="text1"/>
          <w:sz w:val="24"/>
          <w:szCs w:val="24"/>
        </w:rPr>
        <w:t>To conduct further behaviour observations on how post-trawl discard Nephrops with different degrees of damaged and exposed to different temperatures and length air exposure recover under natural conditions on the seabed and interact with potential predators using fixed and mobile underwater camera systems</w:t>
      </w:r>
      <w:r w:rsidR="002C745C">
        <w:rPr>
          <w:rFonts w:ascii="Arial" w:hAnsi="Arial" w:cs="Arial"/>
          <w:i/>
          <w:color w:val="000000" w:themeColor="text1"/>
          <w:sz w:val="24"/>
          <w:szCs w:val="24"/>
        </w:rPr>
        <w:t xml:space="preserve"> in order to </w:t>
      </w:r>
      <w:r w:rsidR="002C745C" w:rsidRPr="002C745C">
        <w:rPr>
          <w:rFonts w:ascii="Arial" w:hAnsi="Arial" w:cs="Arial"/>
          <w:i/>
          <w:color w:val="000000" w:themeColor="text1"/>
          <w:sz w:val="24"/>
          <w:szCs w:val="24"/>
        </w:rPr>
        <w:t>generate a robust estimated level of Nephrops discard survival</w:t>
      </w:r>
      <w:r w:rsidR="002C745C">
        <w:rPr>
          <w:rFonts w:ascii="Arial" w:hAnsi="Arial" w:cs="Arial"/>
          <w:i/>
          <w:color w:val="000000" w:themeColor="text1"/>
          <w:sz w:val="24"/>
          <w:szCs w:val="24"/>
        </w:rPr>
        <w:t xml:space="preserve"> </w:t>
      </w:r>
      <w:r w:rsidR="002C745C" w:rsidRPr="002C745C">
        <w:rPr>
          <w:rFonts w:ascii="Arial" w:hAnsi="Arial" w:cs="Arial"/>
          <w:i/>
          <w:color w:val="000000" w:themeColor="text1"/>
          <w:sz w:val="24"/>
          <w:szCs w:val="24"/>
        </w:rPr>
        <w:t>that is representative of the investigated fisheries, with any assumptions clearly stated</w:t>
      </w:r>
      <w:r w:rsidR="002C745C">
        <w:rPr>
          <w:rFonts w:ascii="Arial" w:hAnsi="Arial" w:cs="Arial"/>
          <w:i/>
          <w:color w:val="000000" w:themeColor="text1"/>
          <w:sz w:val="24"/>
          <w:szCs w:val="24"/>
        </w:rPr>
        <w:t>; and</w:t>
      </w:r>
    </w:p>
    <w:p w:rsidR="002C745C" w:rsidRDefault="002C745C" w:rsidP="002C745C">
      <w:pPr>
        <w:pStyle w:val="ListParagraph"/>
        <w:suppressAutoHyphens w:val="0"/>
        <w:autoSpaceDE w:val="0"/>
        <w:autoSpaceDN w:val="0"/>
        <w:adjustRightInd w:val="0"/>
        <w:spacing w:after="0" w:line="240" w:lineRule="auto"/>
        <w:jc w:val="both"/>
        <w:rPr>
          <w:rFonts w:ascii="Arial" w:hAnsi="Arial" w:cs="Arial"/>
          <w:i/>
          <w:color w:val="000000" w:themeColor="text1"/>
          <w:sz w:val="24"/>
          <w:szCs w:val="24"/>
        </w:rPr>
      </w:pPr>
    </w:p>
    <w:p w:rsidR="002C745C" w:rsidRPr="002C745C" w:rsidRDefault="002C745C" w:rsidP="002C745C">
      <w:pPr>
        <w:pStyle w:val="ListParagraph"/>
        <w:numPr>
          <w:ilvl w:val="0"/>
          <w:numId w:val="16"/>
        </w:numPr>
        <w:suppressAutoHyphens w:val="0"/>
        <w:autoSpaceDE w:val="0"/>
        <w:autoSpaceDN w:val="0"/>
        <w:adjustRightInd w:val="0"/>
        <w:spacing w:after="0" w:line="240" w:lineRule="auto"/>
        <w:jc w:val="both"/>
        <w:rPr>
          <w:rFonts w:ascii="Arial" w:hAnsi="Arial" w:cs="Arial"/>
          <w:i/>
          <w:color w:val="000000" w:themeColor="text1"/>
          <w:sz w:val="24"/>
          <w:szCs w:val="24"/>
        </w:rPr>
      </w:pPr>
      <w:r w:rsidRPr="002C745C">
        <w:rPr>
          <w:rFonts w:ascii="Arial" w:eastAsia="Times New Roman" w:hAnsi="Arial" w:cs="Arial"/>
          <w:i/>
          <w:iCs/>
          <w:kern w:val="0"/>
          <w:sz w:val="24"/>
          <w:szCs w:val="24"/>
          <w:lang w:eastAsia="en-GB"/>
        </w:rPr>
        <w:t xml:space="preserve">To </w:t>
      </w:r>
      <w:r>
        <w:rPr>
          <w:rFonts w:ascii="Arial" w:eastAsia="Times New Roman" w:hAnsi="Arial" w:cs="Arial"/>
          <w:i/>
          <w:iCs/>
          <w:kern w:val="0"/>
          <w:sz w:val="24"/>
          <w:szCs w:val="24"/>
          <w:lang w:eastAsia="en-GB"/>
        </w:rPr>
        <w:t>p</w:t>
      </w:r>
      <w:r w:rsidRPr="002C745C">
        <w:rPr>
          <w:rFonts w:ascii="Arial" w:eastAsia="Times New Roman" w:hAnsi="Arial" w:cs="Arial"/>
          <w:i/>
          <w:iCs/>
          <w:kern w:val="0"/>
          <w:sz w:val="24"/>
          <w:szCs w:val="24"/>
          <w:lang w:eastAsia="en-GB"/>
        </w:rPr>
        <w:t>roduce recommendations for best practice to minimise post-discard mortality rates.</w:t>
      </w:r>
    </w:p>
    <w:p w:rsidR="002C745C" w:rsidRPr="002C745C" w:rsidRDefault="002C745C" w:rsidP="002C745C">
      <w:pPr>
        <w:pStyle w:val="ListParagraph"/>
        <w:suppressAutoHyphens w:val="0"/>
        <w:autoSpaceDE w:val="0"/>
        <w:autoSpaceDN w:val="0"/>
        <w:adjustRightInd w:val="0"/>
        <w:spacing w:after="0" w:line="240" w:lineRule="auto"/>
        <w:jc w:val="both"/>
        <w:rPr>
          <w:rFonts w:ascii="Arial" w:hAnsi="Arial" w:cs="Arial"/>
          <w:i/>
          <w:color w:val="000000" w:themeColor="text1"/>
          <w:sz w:val="24"/>
          <w:szCs w:val="24"/>
        </w:rPr>
      </w:pPr>
    </w:p>
    <w:p w:rsidR="00DA7AED" w:rsidRPr="001B7F49" w:rsidRDefault="003E146B" w:rsidP="002C745C">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Pr>
          <w:rFonts w:ascii="Arial" w:eastAsia="Times New Roman" w:hAnsi="Arial" w:cs="Arial"/>
          <w:color w:val="000000" w:themeColor="text1"/>
          <w:kern w:val="0"/>
          <w:sz w:val="24"/>
          <w:szCs w:val="24"/>
          <w:lang w:eastAsia="en-GB"/>
        </w:rPr>
        <w:t xml:space="preserve">To answer these questions a number of actions were taken.  </w:t>
      </w:r>
      <w:r w:rsidR="00CD727E" w:rsidRPr="00543245">
        <w:rPr>
          <w:rFonts w:ascii="Arial" w:eastAsia="Times New Roman" w:hAnsi="Arial" w:cs="Arial"/>
          <w:color w:val="000000" w:themeColor="text1"/>
          <w:kern w:val="0"/>
          <w:sz w:val="24"/>
          <w:szCs w:val="24"/>
          <w:lang w:eastAsia="en-GB"/>
        </w:rPr>
        <w:t xml:space="preserve">During summer/autumn 2016 and winter/early spring 2016/2017, </w:t>
      </w:r>
      <w:r w:rsidR="00DA7AED" w:rsidRPr="00543245">
        <w:rPr>
          <w:rFonts w:ascii="Arial" w:eastAsia="Times New Roman" w:hAnsi="Arial" w:cs="Arial"/>
          <w:color w:val="000000" w:themeColor="text1"/>
          <w:kern w:val="0"/>
          <w:sz w:val="24"/>
          <w:szCs w:val="24"/>
          <w:lang w:eastAsia="en-GB"/>
        </w:rPr>
        <w:t xml:space="preserve">observers performed a series of trials </w:t>
      </w:r>
      <w:r>
        <w:rPr>
          <w:rFonts w:ascii="Arial" w:eastAsia="Times New Roman" w:hAnsi="Arial" w:cs="Arial"/>
          <w:color w:val="000000" w:themeColor="text1"/>
          <w:kern w:val="0"/>
          <w:sz w:val="24"/>
          <w:szCs w:val="24"/>
          <w:lang w:eastAsia="en-GB"/>
        </w:rPr>
        <w:t>on</w:t>
      </w:r>
      <w:r w:rsidR="00DA7AED" w:rsidRPr="00543245">
        <w:rPr>
          <w:rFonts w:ascii="Arial" w:eastAsia="Times New Roman" w:hAnsi="Arial" w:cs="Arial"/>
          <w:color w:val="000000" w:themeColor="text1"/>
          <w:kern w:val="0"/>
          <w:sz w:val="24"/>
          <w:szCs w:val="24"/>
          <w:lang w:eastAsia="en-GB"/>
        </w:rPr>
        <w:t xml:space="preserve"> three different commercial vessels </w:t>
      </w:r>
      <w:r w:rsidR="009A0ED8">
        <w:rPr>
          <w:rFonts w:ascii="Arial" w:eastAsia="Times New Roman" w:hAnsi="Arial" w:cs="Arial"/>
          <w:color w:val="000000" w:themeColor="text1"/>
          <w:kern w:val="0"/>
          <w:sz w:val="24"/>
          <w:szCs w:val="24"/>
          <w:lang w:eastAsia="en-GB"/>
        </w:rPr>
        <w:t>using 80–</w:t>
      </w:r>
      <w:proofErr w:type="spellStart"/>
      <w:r w:rsidR="009A0ED8">
        <w:rPr>
          <w:rFonts w:ascii="Arial" w:eastAsia="Times New Roman" w:hAnsi="Arial" w:cs="Arial"/>
          <w:color w:val="000000" w:themeColor="text1"/>
          <w:kern w:val="0"/>
          <w:sz w:val="24"/>
          <w:szCs w:val="24"/>
          <w:lang w:eastAsia="en-GB"/>
        </w:rPr>
        <w:t>99mm</w:t>
      </w:r>
      <w:proofErr w:type="spellEnd"/>
      <w:r w:rsidR="009A0ED8">
        <w:rPr>
          <w:rFonts w:ascii="Arial" w:eastAsia="Times New Roman" w:hAnsi="Arial" w:cs="Arial"/>
          <w:color w:val="000000" w:themeColor="text1"/>
          <w:kern w:val="0"/>
          <w:sz w:val="24"/>
          <w:szCs w:val="24"/>
          <w:lang w:eastAsia="en-GB"/>
        </w:rPr>
        <w:t xml:space="preserve"> gear</w:t>
      </w:r>
      <w:r>
        <w:rPr>
          <w:rFonts w:ascii="Arial" w:eastAsia="Times New Roman" w:hAnsi="Arial" w:cs="Arial"/>
          <w:color w:val="000000" w:themeColor="text1"/>
          <w:kern w:val="0"/>
          <w:sz w:val="24"/>
          <w:szCs w:val="24"/>
          <w:lang w:eastAsia="en-GB"/>
        </w:rPr>
        <w:t>,</w:t>
      </w:r>
      <w:r w:rsidR="009A0ED8">
        <w:rPr>
          <w:rFonts w:ascii="Arial" w:eastAsia="Times New Roman" w:hAnsi="Arial" w:cs="Arial"/>
          <w:color w:val="000000" w:themeColor="text1"/>
          <w:kern w:val="0"/>
          <w:sz w:val="24"/>
          <w:szCs w:val="24"/>
          <w:lang w:eastAsia="en-GB"/>
        </w:rPr>
        <w:t xml:space="preserve"> </w:t>
      </w:r>
      <w:r w:rsidR="00DA7AED" w:rsidRPr="00543245">
        <w:rPr>
          <w:rFonts w:ascii="Arial" w:eastAsia="Times New Roman" w:hAnsi="Arial" w:cs="Arial"/>
          <w:color w:val="000000" w:themeColor="text1"/>
          <w:kern w:val="0"/>
          <w:sz w:val="24"/>
          <w:szCs w:val="24"/>
          <w:lang w:eastAsia="en-GB"/>
        </w:rPr>
        <w:t>fishing in</w:t>
      </w:r>
      <w:r w:rsidR="00CD727E" w:rsidRPr="00543245">
        <w:rPr>
          <w:rFonts w:ascii="Arial" w:eastAsia="Times New Roman" w:hAnsi="Arial" w:cs="Arial"/>
          <w:color w:val="000000" w:themeColor="text1"/>
          <w:kern w:val="0"/>
          <w:sz w:val="24"/>
          <w:szCs w:val="24"/>
          <w:lang w:eastAsia="en-GB"/>
        </w:rPr>
        <w:t xml:space="preserve"> </w:t>
      </w:r>
      <w:r w:rsidR="00DA7AED" w:rsidRPr="00543245">
        <w:rPr>
          <w:rFonts w:ascii="Arial" w:eastAsia="Times New Roman" w:hAnsi="Arial" w:cs="Arial"/>
          <w:color w:val="000000" w:themeColor="text1"/>
          <w:kern w:val="0"/>
          <w:sz w:val="24"/>
          <w:szCs w:val="24"/>
          <w:lang w:eastAsia="en-GB"/>
        </w:rPr>
        <w:t>the North Minch</w:t>
      </w:r>
      <w:r w:rsidR="009A0ED8">
        <w:rPr>
          <w:rFonts w:ascii="Arial" w:eastAsia="Times New Roman" w:hAnsi="Arial" w:cs="Arial"/>
          <w:color w:val="000000" w:themeColor="text1"/>
          <w:kern w:val="0"/>
          <w:sz w:val="24"/>
          <w:szCs w:val="24"/>
          <w:lang w:eastAsia="en-GB"/>
        </w:rPr>
        <w:t>.</w:t>
      </w:r>
      <w:r w:rsidR="00DA7AED" w:rsidRPr="00543245">
        <w:rPr>
          <w:rFonts w:ascii="Arial" w:eastAsia="Times New Roman" w:hAnsi="Arial" w:cs="Arial"/>
          <w:color w:val="000000" w:themeColor="text1"/>
          <w:kern w:val="0"/>
          <w:sz w:val="24"/>
          <w:szCs w:val="24"/>
          <w:lang w:eastAsia="en-GB"/>
        </w:rPr>
        <w:t xml:space="preserve"> </w:t>
      </w:r>
      <w:r w:rsidR="009A0ED8">
        <w:rPr>
          <w:rFonts w:ascii="Arial" w:eastAsia="Times New Roman" w:hAnsi="Arial" w:cs="Arial"/>
          <w:color w:val="000000" w:themeColor="text1"/>
          <w:kern w:val="0"/>
          <w:sz w:val="24"/>
          <w:szCs w:val="24"/>
          <w:lang w:eastAsia="en-GB"/>
        </w:rPr>
        <w:t xml:space="preserve"> This allowed for data from 10</w:t>
      </w:r>
      <w:r w:rsidR="00DA7AED" w:rsidRPr="00543245">
        <w:rPr>
          <w:rFonts w:ascii="Arial" w:eastAsia="Times New Roman" w:hAnsi="Arial" w:cs="Arial"/>
          <w:color w:val="000000" w:themeColor="text1"/>
          <w:kern w:val="0"/>
          <w:sz w:val="24"/>
          <w:szCs w:val="24"/>
          <w:lang w:eastAsia="en-GB"/>
        </w:rPr>
        <w:t xml:space="preserve"> </w:t>
      </w:r>
      <w:proofErr w:type="spellStart"/>
      <w:r w:rsidR="00DA7AED" w:rsidRPr="00543245">
        <w:rPr>
          <w:rFonts w:ascii="Arial" w:eastAsia="Times New Roman" w:hAnsi="Arial" w:cs="Arial"/>
          <w:color w:val="000000" w:themeColor="text1"/>
          <w:kern w:val="0"/>
          <w:sz w:val="24"/>
          <w:szCs w:val="24"/>
          <w:lang w:eastAsia="en-GB"/>
        </w:rPr>
        <w:t>tows</w:t>
      </w:r>
      <w:proofErr w:type="spellEnd"/>
      <w:r w:rsidR="009A0ED8">
        <w:rPr>
          <w:rFonts w:ascii="Arial" w:eastAsia="Times New Roman" w:hAnsi="Arial" w:cs="Arial"/>
          <w:color w:val="000000" w:themeColor="text1"/>
          <w:kern w:val="0"/>
          <w:sz w:val="24"/>
          <w:szCs w:val="24"/>
          <w:lang w:eastAsia="en-GB"/>
        </w:rPr>
        <w:t xml:space="preserve"> i</w:t>
      </w:r>
      <w:r w:rsidR="00DA7AED" w:rsidRPr="00543245">
        <w:rPr>
          <w:rFonts w:ascii="Arial" w:eastAsia="Times New Roman" w:hAnsi="Arial" w:cs="Arial"/>
          <w:color w:val="000000" w:themeColor="text1"/>
          <w:kern w:val="0"/>
          <w:sz w:val="24"/>
          <w:szCs w:val="24"/>
          <w:lang w:eastAsia="en-GB"/>
        </w:rPr>
        <w:t>n the summer and 14 in the winter</w:t>
      </w:r>
      <w:r w:rsidR="009A0ED8">
        <w:rPr>
          <w:rFonts w:ascii="Arial" w:eastAsia="Times New Roman" w:hAnsi="Arial" w:cs="Arial"/>
          <w:color w:val="000000" w:themeColor="text1"/>
          <w:kern w:val="0"/>
          <w:sz w:val="24"/>
          <w:szCs w:val="24"/>
          <w:lang w:eastAsia="en-GB"/>
        </w:rPr>
        <w:t xml:space="preserve"> to</w:t>
      </w:r>
      <w:r w:rsidR="00DA7AED" w:rsidRPr="00543245">
        <w:rPr>
          <w:rFonts w:ascii="Arial" w:eastAsia="Times New Roman" w:hAnsi="Arial" w:cs="Arial"/>
          <w:color w:val="000000" w:themeColor="text1"/>
          <w:kern w:val="0"/>
          <w:sz w:val="24"/>
          <w:szCs w:val="24"/>
          <w:lang w:eastAsia="en-GB"/>
        </w:rPr>
        <w:t xml:space="preserve"> be compared with data obtained from </w:t>
      </w:r>
      <w:r>
        <w:rPr>
          <w:rFonts w:ascii="Arial" w:eastAsia="Times New Roman" w:hAnsi="Arial" w:cs="Arial"/>
          <w:color w:val="000000" w:themeColor="text1"/>
          <w:kern w:val="0"/>
          <w:sz w:val="24"/>
          <w:szCs w:val="24"/>
          <w:lang w:eastAsia="en-GB"/>
        </w:rPr>
        <w:t xml:space="preserve">previous </w:t>
      </w:r>
      <w:r w:rsidR="00DA7AED" w:rsidRPr="00543245">
        <w:rPr>
          <w:rFonts w:ascii="Arial" w:eastAsia="Times New Roman" w:hAnsi="Arial" w:cs="Arial"/>
          <w:color w:val="000000" w:themeColor="text1"/>
          <w:kern w:val="0"/>
          <w:sz w:val="24"/>
          <w:szCs w:val="24"/>
          <w:lang w:eastAsia="en-GB"/>
        </w:rPr>
        <w:t xml:space="preserve">survival trials conducted by the University of Stirling </w:t>
      </w:r>
      <w:r w:rsidR="00DA7AED" w:rsidRPr="001B7F49">
        <w:rPr>
          <w:rFonts w:ascii="Arial" w:eastAsia="Times New Roman" w:hAnsi="Arial" w:cs="Arial"/>
          <w:kern w:val="0"/>
          <w:sz w:val="24"/>
          <w:szCs w:val="24"/>
          <w:lang w:eastAsia="en-GB"/>
        </w:rPr>
        <w:t xml:space="preserve">and </w:t>
      </w:r>
      <w:r w:rsidR="009A0ED8">
        <w:rPr>
          <w:rFonts w:ascii="Arial" w:eastAsia="Times New Roman" w:hAnsi="Arial" w:cs="Arial"/>
          <w:kern w:val="0"/>
          <w:sz w:val="24"/>
          <w:szCs w:val="24"/>
          <w:lang w:eastAsia="en-GB"/>
        </w:rPr>
        <w:t xml:space="preserve">the </w:t>
      </w:r>
      <w:r w:rsidR="00DA7AED" w:rsidRPr="001B7F49">
        <w:rPr>
          <w:rFonts w:ascii="Arial" w:eastAsia="Times New Roman" w:hAnsi="Arial" w:cs="Arial"/>
          <w:kern w:val="0"/>
          <w:sz w:val="24"/>
          <w:szCs w:val="24"/>
          <w:lang w:eastAsia="en-GB"/>
        </w:rPr>
        <w:t>S</w:t>
      </w:r>
      <w:r w:rsidR="009A0ED8">
        <w:rPr>
          <w:rFonts w:ascii="Arial" w:eastAsia="Times New Roman" w:hAnsi="Arial" w:cs="Arial"/>
          <w:kern w:val="0"/>
          <w:sz w:val="24"/>
          <w:szCs w:val="24"/>
          <w:lang w:eastAsia="en-GB"/>
        </w:rPr>
        <w:t xml:space="preserve">cottish </w:t>
      </w:r>
      <w:r w:rsidR="00DA7AED" w:rsidRPr="001B7F49">
        <w:rPr>
          <w:rFonts w:ascii="Arial" w:eastAsia="Times New Roman" w:hAnsi="Arial" w:cs="Arial"/>
          <w:kern w:val="0"/>
          <w:sz w:val="24"/>
          <w:szCs w:val="24"/>
          <w:lang w:eastAsia="en-GB"/>
        </w:rPr>
        <w:t>A</w:t>
      </w:r>
      <w:r w:rsidR="009A0ED8">
        <w:rPr>
          <w:rFonts w:ascii="Arial" w:eastAsia="Times New Roman" w:hAnsi="Arial" w:cs="Arial"/>
          <w:kern w:val="0"/>
          <w:sz w:val="24"/>
          <w:szCs w:val="24"/>
          <w:lang w:eastAsia="en-GB"/>
        </w:rPr>
        <w:t xml:space="preserve">ssociation for </w:t>
      </w:r>
      <w:r w:rsidR="00DA7AED" w:rsidRPr="001B7F49">
        <w:rPr>
          <w:rFonts w:ascii="Arial" w:eastAsia="Times New Roman" w:hAnsi="Arial" w:cs="Arial"/>
          <w:kern w:val="0"/>
          <w:sz w:val="24"/>
          <w:szCs w:val="24"/>
          <w:lang w:eastAsia="en-GB"/>
        </w:rPr>
        <w:t>M</w:t>
      </w:r>
      <w:r w:rsidR="009A0ED8">
        <w:rPr>
          <w:rFonts w:ascii="Arial" w:eastAsia="Times New Roman" w:hAnsi="Arial" w:cs="Arial"/>
          <w:kern w:val="0"/>
          <w:sz w:val="24"/>
          <w:szCs w:val="24"/>
          <w:lang w:eastAsia="en-GB"/>
        </w:rPr>
        <w:t xml:space="preserve">arine </w:t>
      </w:r>
      <w:r w:rsidR="00DA7AED" w:rsidRPr="001B7F49">
        <w:rPr>
          <w:rFonts w:ascii="Arial" w:eastAsia="Times New Roman" w:hAnsi="Arial" w:cs="Arial"/>
          <w:kern w:val="0"/>
          <w:sz w:val="24"/>
          <w:szCs w:val="24"/>
          <w:lang w:eastAsia="en-GB"/>
        </w:rPr>
        <w:t>S</w:t>
      </w:r>
      <w:r w:rsidR="009A0ED8">
        <w:rPr>
          <w:rFonts w:ascii="Arial" w:eastAsia="Times New Roman" w:hAnsi="Arial" w:cs="Arial"/>
          <w:kern w:val="0"/>
          <w:sz w:val="24"/>
          <w:szCs w:val="24"/>
          <w:lang w:eastAsia="en-GB"/>
        </w:rPr>
        <w:t>cience (</w:t>
      </w:r>
      <w:proofErr w:type="spellStart"/>
      <w:r w:rsidR="009A0ED8">
        <w:rPr>
          <w:rFonts w:ascii="Arial" w:eastAsia="Times New Roman" w:hAnsi="Arial" w:cs="Arial"/>
          <w:kern w:val="0"/>
          <w:sz w:val="24"/>
          <w:szCs w:val="24"/>
          <w:lang w:eastAsia="en-GB"/>
        </w:rPr>
        <w:t>SAMS</w:t>
      </w:r>
      <w:proofErr w:type="spellEnd"/>
      <w:r w:rsidR="009A0ED8">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placing </w:t>
      </w:r>
      <w:r w:rsidR="00DA7AED" w:rsidRPr="001B7F49">
        <w:rPr>
          <w:rFonts w:ascii="Arial" w:eastAsia="Times New Roman" w:hAnsi="Arial" w:cs="Arial"/>
          <w:kern w:val="0"/>
          <w:sz w:val="24"/>
          <w:szCs w:val="24"/>
          <w:lang w:eastAsia="en-GB"/>
        </w:rPr>
        <w:t>the survival results obtained in th</w:t>
      </w:r>
      <w:r>
        <w:rPr>
          <w:rFonts w:ascii="Arial" w:eastAsia="Times New Roman" w:hAnsi="Arial" w:cs="Arial"/>
          <w:kern w:val="0"/>
          <w:sz w:val="24"/>
          <w:szCs w:val="24"/>
          <w:lang w:eastAsia="en-GB"/>
        </w:rPr>
        <w:t>ese trials</w:t>
      </w:r>
      <w:r w:rsidR="00DA7AED" w:rsidRPr="001B7F49">
        <w:rPr>
          <w:rFonts w:ascii="Arial" w:eastAsia="Times New Roman" w:hAnsi="Arial" w:cs="Arial"/>
          <w:kern w:val="0"/>
          <w:sz w:val="24"/>
          <w:szCs w:val="24"/>
          <w:lang w:eastAsia="en-GB"/>
        </w:rPr>
        <w:t xml:space="preserve"> into a wider context.</w:t>
      </w:r>
    </w:p>
    <w:p w:rsidR="00DA7AED" w:rsidRPr="001B7F49" w:rsidRDefault="00DA7AED"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DA7AED" w:rsidRPr="001B7F49" w:rsidRDefault="003E146B"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Additionally, t</w:t>
      </w:r>
      <w:r w:rsidR="00DA7AED" w:rsidRPr="001B7F49">
        <w:rPr>
          <w:rFonts w:ascii="Arial" w:eastAsia="Times New Roman" w:hAnsi="Arial" w:cs="Arial"/>
          <w:kern w:val="0"/>
          <w:sz w:val="24"/>
          <w:szCs w:val="24"/>
          <w:lang w:eastAsia="en-GB"/>
        </w:rPr>
        <w:t xml:space="preserve">ank-based survival trials on discarded </w:t>
      </w:r>
      <w:r>
        <w:rPr>
          <w:rFonts w:ascii="Arial" w:eastAsia="Times New Roman" w:hAnsi="Arial" w:cs="Arial"/>
          <w:i/>
          <w:iCs/>
          <w:kern w:val="0"/>
          <w:sz w:val="24"/>
          <w:szCs w:val="24"/>
          <w:lang w:eastAsia="en-GB"/>
        </w:rPr>
        <w:t>n</w:t>
      </w:r>
      <w:r w:rsidR="00DA7AED" w:rsidRPr="001B7F49">
        <w:rPr>
          <w:rFonts w:ascii="Arial" w:eastAsia="Times New Roman" w:hAnsi="Arial" w:cs="Arial"/>
          <w:i/>
          <w:iCs/>
          <w:kern w:val="0"/>
          <w:sz w:val="24"/>
          <w:szCs w:val="24"/>
          <w:lang w:eastAsia="en-GB"/>
        </w:rPr>
        <w:t xml:space="preserve">ephrops </w:t>
      </w:r>
      <w:r w:rsidRPr="003E146B">
        <w:rPr>
          <w:rFonts w:ascii="Arial" w:eastAsia="Times New Roman" w:hAnsi="Arial" w:cs="Arial"/>
          <w:iCs/>
          <w:kern w:val="0"/>
          <w:sz w:val="24"/>
          <w:szCs w:val="24"/>
          <w:lang w:eastAsia="en-GB"/>
        </w:rPr>
        <w:t>were</w:t>
      </w:r>
      <w:r w:rsidR="00DA7AED" w:rsidRPr="001B7F49">
        <w:rPr>
          <w:rFonts w:ascii="Arial" w:eastAsia="Times New Roman" w:hAnsi="Arial" w:cs="Arial"/>
          <w:kern w:val="0"/>
          <w:sz w:val="24"/>
          <w:szCs w:val="24"/>
          <w:lang w:eastAsia="en-GB"/>
        </w:rPr>
        <w:t xml:space="preserve"> conducted over an extended period of recovery using a twin-rig vessel ‘Ocean Trust’ operating from Mallaig during summer/autumn 2016 and winter/early spring of 2017. A total of 24 recovery trials were performed covering both TR1 and TR2 mesh sizes. The captive observation method used to estimate survival was designed following recommendations set by ICES </w:t>
      </w:r>
      <w:proofErr w:type="spellStart"/>
      <w:r w:rsidR="00DA7AED" w:rsidRPr="001B7F49">
        <w:rPr>
          <w:rFonts w:ascii="Arial" w:eastAsia="Times New Roman" w:hAnsi="Arial" w:cs="Arial"/>
          <w:kern w:val="0"/>
          <w:sz w:val="24"/>
          <w:szCs w:val="24"/>
          <w:lang w:eastAsia="en-GB"/>
        </w:rPr>
        <w:t>WKMEDS</w:t>
      </w:r>
      <w:proofErr w:type="spellEnd"/>
      <w:r w:rsidR="00DA7AED" w:rsidRPr="001B7F49">
        <w:rPr>
          <w:rFonts w:ascii="Arial" w:eastAsia="Times New Roman" w:hAnsi="Arial" w:cs="Arial"/>
          <w:kern w:val="0"/>
          <w:sz w:val="24"/>
          <w:szCs w:val="24"/>
          <w:lang w:eastAsia="en-GB"/>
        </w:rPr>
        <w:t xml:space="preserve"> with monitoring periods of up to 13 days. </w:t>
      </w:r>
    </w:p>
    <w:p w:rsidR="00DA7AED" w:rsidRPr="001B7F49" w:rsidRDefault="00DA7AED" w:rsidP="001B7F49">
      <w:pPr>
        <w:spacing w:after="0" w:line="240" w:lineRule="auto"/>
        <w:jc w:val="both"/>
        <w:rPr>
          <w:rFonts w:ascii="Arial" w:eastAsia="Times New Roman" w:hAnsi="Arial" w:cs="Arial"/>
          <w:kern w:val="0"/>
          <w:sz w:val="24"/>
          <w:szCs w:val="24"/>
          <w:lang w:eastAsia="en-GB"/>
        </w:rPr>
      </w:pPr>
    </w:p>
    <w:p w:rsidR="00DA7AED" w:rsidRDefault="00DA7AED"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lastRenderedPageBreak/>
        <w:t>Similar tank-based survival trials were conducted during summer 2017 using the twin-rig fishing vessel ‘</w:t>
      </w:r>
      <w:proofErr w:type="spellStart"/>
      <w:r w:rsidRPr="001B7F49">
        <w:rPr>
          <w:rFonts w:ascii="Arial" w:eastAsia="Times New Roman" w:hAnsi="Arial" w:cs="Arial"/>
          <w:kern w:val="0"/>
          <w:sz w:val="24"/>
          <w:szCs w:val="24"/>
          <w:lang w:eastAsia="en-GB"/>
        </w:rPr>
        <w:t>Winaway</w:t>
      </w:r>
      <w:proofErr w:type="spellEnd"/>
      <w:r w:rsidRPr="001B7F49">
        <w:rPr>
          <w:rFonts w:ascii="Arial" w:eastAsia="Times New Roman" w:hAnsi="Arial" w:cs="Arial"/>
          <w:kern w:val="0"/>
          <w:sz w:val="24"/>
          <w:szCs w:val="24"/>
          <w:lang w:eastAsia="en-GB"/>
        </w:rPr>
        <w:t>’ operating from Pittenweem</w:t>
      </w:r>
      <w:r w:rsidR="00174818" w:rsidRPr="001B7F49">
        <w:rPr>
          <w:rFonts w:ascii="Arial" w:eastAsia="Times New Roman" w:hAnsi="Arial" w:cs="Arial"/>
          <w:kern w:val="0"/>
          <w:sz w:val="24"/>
          <w:szCs w:val="24"/>
          <w:lang w:eastAsia="en-GB"/>
        </w:rPr>
        <w:t xml:space="preserve"> on the east coast of Scotland</w:t>
      </w:r>
      <w:r w:rsidRPr="001B7F49">
        <w:rPr>
          <w:rFonts w:ascii="Arial" w:eastAsia="Times New Roman" w:hAnsi="Arial" w:cs="Arial"/>
          <w:kern w:val="0"/>
          <w:sz w:val="24"/>
          <w:szCs w:val="24"/>
          <w:lang w:eastAsia="en-GB"/>
        </w:rPr>
        <w:t>. A total of 6 recovery trials were performed using a TR2 mesh size in June 2017. Data from a trip conducted by SFF in a different vessel (comprising data from 6 tows) was also available and comparisons between both datasets have been made.</w:t>
      </w:r>
    </w:p>
    <w:p w:rsidR="00543245" w:rsidRDefault="00543245"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543245" w:rsidRPr="001B7F49" w:rsidRDefault="00543245"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The key findings are summarised below and the full, 219 page, report can be found here: </w:t>
      </w:r>
      <w:hyperlink r:id="rId9" w:history="1">
        <w:r w:rsidRPr="0097215F">
          <w:rPr>
            <w:rStyle w:val="Hyperlink"/>
            <w:rFonts w:ascii="Arial" w:eastAsia="Times New Roman" w:hAnsi="Arial" w:cs="Arial"/>
            <w:kern w:val="0"/>
            <w:sz w:val="24"/>
            <w:szCs w:val="24"/>
            <w:lang w:eastAsia="en-GB"/>
          </w:rPr>
          <w:t>http://www.fiscot.org/media/1404/fis015-report.pdf</w:t>
        </w:r>
      </w:hyperlink>
      <w:r>
        <w:rPr>
          <w:rFonts w:ascii="Arial" w:eastAsia="Times New Roman" w:hAnsi="Arial" w:cs="Arial"/>
          <w:kern w:val="0"/>
          <w:sz w:val="24"/>
          <w:szCs w:val="24"/>
          <w:lang w:eastAsia="en-GB"/>
        </w:rPr>
        <w:t>.</w:t>
      </w:r>
    </w:p>
    <w:p w:rsidR="00174818" w:rsidRPr="001B7F49" w:rsidRDefault="00174818"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543245" w:rsidRDefault="00543245" w:rsidP="001B7F49">
      <w:pPr>
        <w:suppressAutoHyphens w:val="0"/>
        <w:autoSpaceDE w:val="0"/>
        <w:autoSpaceDN w:val="0"/>
        <w:adjustRightInd w:val="0"/>
        <w:spacing w:after="0" w:line="240" w:lineRule="auto"/>
        <w:jc w:val="both"/>
        <w:rPr>
          <w:rFonts w:ascii="Arial" w:eastAsia="Times New Roman" w:hAnsi="Arial" w:cs="Arial"/>
          <w:b/>
          <w:kern w:val="0"/>
          <w:sz w:val="24"/>
          <w:szCs w:val="24"/>
          <w:lang w:eastAsia="en-GB"/>
        </w:rPr>
      </w:pPr>
    </w:p>
    <w:p w:rsidR="00174818" w:rsidRPr="001B7F49" w:rsidRDefault="00174818" w:rsidP="001B7F49">
      <w:pPr>
        <w:suppressAutoHyphens w:val="0"/>
        <w:autoSpaceDE w:val="0"/>
        <w:autoSpaceDN w:val="0"/>
        <w:adjustRightInd w:val="0"/>
        <w:spacing w:after="0" w:line="240" w:lineRule="auto"/>
        <w:jc w:val="both"/>
        <w:rPr>
          <w:rFonts w:ascii="Arial" w:eastAsia="Times New Roman" w:hAnsi="Arial" w:cs="Arial"/>
          <w:b/>
          <w:kern w:val="0"/>
          <w:sz w:val="24"/>
          <w:szCs w:val="24"/>
          <w:lang w:eastAsia="en-GB"/>
        </w:rPr>
      </w:pPr>
      <w:r w:rsidRPr="001B7F49">
        <w:rPr>
          <w:rFonts w:ascii="Arial" w:eastAsia="Times New Roman" w:hAnsi="Arial" w:cs="Arial"/>
          <w:b/>
          <w:kern w:val="0"/>
          <w:sz w:val="24"/>
          <w:szCs w:val="24"/>
          <w:lang w:eastAsia="en-GB"/>
        </w:rPr>
        <w:t>Key Findings</w:t>
      </w:r>
    </w:p>
    <w:p w:rsidR="00AB1506" w:rsidRPr="001B7F49" w:rsidRDefault="00AB1506"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AB1506" w:rsidRPr="001B7F49" w:rsidRDefault="00AB1506" w:rsidP="001B7F49">
      <w:pPr>
        <w:pStyle w:val="ListParagraph"/>
        <w:numPr>
          <w:ilvl w:val="0"/>
          <w:numId w:val="13"/>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Discard survival estimates were generated from samples taken during normal commercial fishing activity. The data w</w:t>
      </w:r>
      <w:r w:rsidR="003E146B">
        <w:rPr>
          <w:rFonts w:ascii="Arial" w:eastAsia="Times New Roman" w:hAnsi="Arial" w:cs="Arial"/>
          <w:kern w:val="0"/>
          <w:sz w:val="24"/>
          <w:szCs w:val="24"/>
          <w:lang w:eastAsia="en-GB"/>
        </w:rPr>
        <w:t>as</w:t>
      </w:r>
      <w:r w:rsidRPr="001B7F49">
        <w:rPr>
          <w:rFonts w:ascii="Arial" w:eastAsia="Times New Roman" w:hAnsi="Arial" w:cs="Arial"/>
          <w:kern w:val="0"/>
          <w:sz w:val="24"/>
          <w:szCs w:val="24"/>
          <w:lang w:eastAsia="en-GB"/>
        </w:rPr>
        <w:t xml:space="preserve"> supplemented with observations on discard patterns from other vessels fishing in the same areas to determine the representativeness of the survival estimates for each fishery.</w:t>
      </w:r>
    </w:p>
    <w:p w:rsidR="00174818" w:rsidRPr="001B7F49" w:rsidRDefault="00174818"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3C02E2" w:rsidRPr="001B7F49" w:rsidRDefault="00174818"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 xml:space="preserve">In the commercial </w:t>
      </w: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trawl-fishery off the Scottish west coast (</w:t>
      </w:r>
      <w:proofErr w:type="spellStart"/>
      <w:r w:rsidRPr="001B7F49">
        <w:rPr>
          <w:rFonts w:ascii="Arial" w:eastAsia="Times New Roman" w:hAnsi="Arial" w:cs="Arial"/>
          <w:kern w:val="0"/>
          <w:sz w:val="24"/>
          <w:szCs w:val="24"/>
          <w:lang w:eastAsia="en-GB"/>
        </w:rPr>
        <w:t>Minches</w:t>
      </w:r>
      <w:proofErr w:type="spellEnd"/>
      <w:r w:rsidRPr="001B7F49">
        <w:rPr>
          <w:rFonts w:ascii="Arial" w:eastAsia="Times New Roman" w:hAnsi="Arial" w:cs="Arial"/>
          <w:kern w:val="0"/>
          <w:sz w:val="24"/>
          <w:szCs w:val="24"/>
          <w:lang w:eastAsia="en-GB"/>
        </w:rPr>
        <w:t xml:space="preserve">) </w:t>
      </w:r>
      <w:r w:rsidR="003C02E2" w:rsidRPr="001B7F49">
        <w:rPr>
          <w:rFonts w:ascii="Arial" w:eastAsia="Times New Roman" w:hAnsi="Arial" w:cs="Arial"/>
          <w:kern w:val="0"/>
          <w:sz w:val="24"/>
          <w:szCs w:val="24"/>
          <w:lang w:eastAsia="en-GB"/>
        </w:rPr>
        <w:t xml:space="preserve">annual </w:t>
      </w:r>
      <w:r w:rsidRPr="001B7F49">
        <w:rPr>
          <w:rFonts w:ascii="Arial" w:eastAsia="Times New Roman" w:hAnsi="Arial" w:cs="Arial"/>
          <w:kern w:val="0"/>
          <w:sz w:val="24"/>
          <w:szCs w:val="24"/>
          <w:lang w:eastAsia="en-GB"/>
        </w:rPr>
        <w:t xml:space="preserve">mean </w:t>
      </w: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 xml:space="preserve">discards survival estimates were </w:t>
      </w:r>
      <w:r w:rsidR="003E146B">
        <w:rPr>
          <w:rFonts w:ascii="Arial" w:eastAsia="Times New Roman" w:hAnsi="Arial" w:cs="Arial"/>
          <w:kern w:val="0"/>
          <w:sz w:val="24"/>
          <w:szCs w:val="24"/>
          <w:lang w:eastAsia="en-GB"/>
        </w:rPr>
        <w:t>53</w:t>
      </w:r>
      <w:r w:rsidRPr="001B7F49">
        <w:rPr>
          <w:rFonts w:ascii="Arial" w:eastAsia="Times New Roman" w:hAnsi="Arial" w:cs="Arial"/>
          <w:kern w:val="0"/>
          <w:sz w:val="24"/>
          <w:szCs w:val="24"/>
          <w:lang w:eastAsia="en-GB"/>
        </w:rPr>
        <w:t xml:space="preserve">% </w:t>
      </w:r>
      <w:r w:rsidR="003C02E2" w:rsidRPr="001B7F49">
        <w:rPr>
          <w:rFonts w:ascii="Arial" w:eastAsia="Times New Roman" w:hAnsi="Arial" w:cs="Arial"/>
          <w:kern w:val="0"/>
          <w:sz w:val="24"/>
          <w:szCs w:val="24"/>
          <w:lang w:eastAsia="en-GB"/>
        </w:rPr>
        <w:t>(24 hauls)</w:t>
      </w:r>
      <w:r w:rsidRPr="001B7F49">
        <w:rPr>
          <w:rFonts w:ascii="Arial" w:eastAsia="Times New Roman" w:hAnsi="Arial" w:cs="Arial"/>
          <w:kern w:val="0"/>
          <w:sz w:val="24"/>
          <w:szCs w:val="24"/>
          <w:lang w:eastAsia="en-GB"/>
        </w:rPr>
        <w:t>, based on data from one vessel ‘Ocean Trust’</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using both TR2 and TR1 gear.</w:t>
      </w:r>
    </w:p>
    <w:p w:rsidR="003C02E2" w:rsidRPr="001B7F49" w:rsidRDefault="003C02E2" w:rsidP="001B7F49">
      <w:pPr>
        <w:pStyle w:val="ListParagraph"/>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3C02E2" w:rsidRPr="001B7F49" w:rsidRDefault="00174818"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 xml:space="preserve">In the commercial </w:t>
      </w: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trawl-fishery off the Scottish east coast (Firth of Forth)</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 xml:space="preserve">mean </w:t>
      </w: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discards survival estimates were 74.5%</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in summer (6 hauls) based on data from one vessel ‘</w:t>
      </w:r>
      <w:proofErr w:type="spellStart"/>
      <w:r w:rsidRPr="001B7F49">
        <w:rPr>
          <w:rFonts w:ascii="Arial" w:eastAsia="Times New Roman" w:hAnsi="Arial" w:cs="Arial"/>
          <w:kern w:val="0"/>
          <w:sz w:val="24"/>
          <w:szCs w:val="24"/>
          <w:lang w:eastAsia="en-GB"/>
        </w:rPr>
        <w:t>Winaway</w:t>
      </w:r>
      <w:proofErr w:type="spellEnd"/>
      <w:r w:rsidRPr="001B7F49">
        <w:rPr>
          <w:rFonts w:ascii="Arial" w:eastAsia="Times New Roman" w:hAnsi="Arial" w:cs="Arial"/>
          <w:kern w:val="0"/>
          <w:sz w:val="24"/>
          <w:szCs w:val="24"/>
          <w:lang w:eastAsia="en-GB"/>
        </w:rPr>
        <w:t>’ using TR2</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gear.</w:t>
      </w:r>
    </w:p>
    <w:p w:rsidR="003C02E2" w:rsidRPr="001B7F49" w:rsidRDefault="003C02E2" w:rsidP="001B7F49">
      <w:pPr>
        <w:pStyle w:val="ListParagraph"/>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3C02E2" w:rsidRPr="001B7F49" w:rsidRDefault="00174818"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These estimates were obtained using the captive observation method as recommended</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 xml:space="preserve">by ICES </w:t>
      </w:r>
      <w:proofErr w:type="spellStart"/>
      <w:r w:rsidRPr="001B7F49">
        <w:rPr>
          <w:rFonts w:ascii="Arial" w:eastAsia="Times New Roman" w:hAnsi="Arial" w:cs="Arial"/>
          <w:kern w:val="0"/>
          <w:sz w:val="24"/>
          <w:szCs w:val="24"/>
          <w:lang w:eastAsia="en-GB"/>
        </w:rPr>
        <w:t>WKMEDS</w:t>
      </w:r>
      <w:proofErr w:type="spellEnd"/>
      <w:r w:rsidRPr="001B7F49">
        <w:rPr>
          <w:rFonts w:ascii="Arial" w:eastAsia="Times New Roman" w:hAnsi="Arial" w:cs="Arial"/>
          <w:kern w:val="0"/>
          <w:sz w:val="24"/>
          <w:szCs w:val="24"/>
          <w:lang w:eastAsia="en-GB"/>
        </w:rPr>
        <w:t xml:space="preserve"> with monitoring periods of up to 13 days. The holding tanks caused</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negligible deaths during the monitoring period (control samples showed mortalities of</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 xml:space="preserve">3% Ocean Trust trials and 0% </w:t>
      </w:r>
      <w:proofErr w:type="spellStart"/>
      <w:r w:rsidRPr="001B7F49">
        <w:rPr>
          <w:rFonts w:ascii="Arial" w:eastAsia="Times New Roman" w:hAnsi="Arial" w:cs="Arial"/>
          <w:kern w:val="0"/>
          <w:sz w:val="24"/>
          <w:szCs w:val="24"/>
          <w:lang w:eastAsia="en-GB"/>
        </w:rPr>
        <w:t>Winaway</w:t>
      </w:r>
      <w:proofErr w:type="spellEnd"/>
      <w:r w:rsidRPr="001B7F49">
        <w:rPr>
          <w:rFonts w:ascii="Arial" w:eastAsia="Times New Roman" w:hAnsi="Arial" w:cs="Arial"/>
          <w:kern w:val="0"/>
          <w:sz w:val="24"/>
          <w:szCs w:val="24"/>
          <w:lang w:eastAsia="en-GB"/>
        </w:rPr>
        <w:t xml:space="preserve"> trials) providing confidence in the survival</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estimates.</w:t>
      </w:r>
    </w:p>
    <w:p w:rsidR="003C02E2" w:rsidRPr="001B7F49" w:rsidRDefault="003C02E2" w:rsidP="001B7F49">
      <w:pPr>
        <w:pStyle w:val="ListParagraph"/>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174818" w:rsidRPr="001B7F49" w:rsidRDefault="00174818"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Predation effects were not investigated so the survival estimates should be interpreted</w:t>
      </w:r>
      <w:r w:rsidR="003C02E2"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as discard survival that excludes marine predation.</w:t>
      </w:r>
    </w:p>
    <w:p w:rsidR="00174818" w:rsidRPr="001B7F49" w:rsidRDefault="00174818" w:rsidP="001B7F49">
      <w:pPr>
        <w:suppressAutoHyphens w:val="0"/>
        <w:autoSpaceDE w:val="0"/>
        <w:autoSpaceDN w:val="0"/>
        <w:adjustRightInd w:val="0"/>
        <w:spacing w:after="0" w:line="240" w:lineRule="auto"/>
        <w:jc w:val="both"/>
        <w:rPr>
          <w:rFonts w:ascii="Arial" w:hAnsi="Arial" w:cs="Arial"/>
          <w:sz w:val="24"/>
          <w:szCs w:val="24"/>
        </w:rPr>
      </w:pPr>
    </w:p>
    <w:p w:rsidR="00AB1506" w:rsidRPr="001B7F49" w:rsidRDefault="00AB1506"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For the Scottish west coast (</w:t>
      </w:r>
      <w:proofErr w:type="spellStart"/>
      <w:r w:rsidRPr="001B7F49">
        <w:rPr>
          <w:rFonts w:ascii="Arial" w:eastAsia="Times New Roman" w:hAnsi="Arial" w:cs="Arial"/>
          <w:kern w:val="0"/>
          <w:sz w:val="24"/>
          <w:szCs w:val="24"/>
          <w:lang w:eastAsia="en-GB"/>
        </w:rPr>
        <w:t>Minches</w:t>
      </w:r>
      <w:proofErr w:type="spellEnd"/>
      <w:r w:rsidRPr="001B7F49">
        <w:rPr>
          <w:rFonts w:ascii="Arial" w:eastAsia="Times New Roman" w:hAnsi="Arial" w:cs="Arial"/>
          <w:kern w:val="0"/>
          <w:sz w:val="24"/>
          <w:szCs w:val="24"/>
          <w:lang w:eastAsia="en-GB"/>
        </w:rPr>
        <w:t xml:space="preserve">) the environmental conditions, fishing practices and damage to discarded </w:t>
      </w: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from ‘Oc</w:t>
      </w:r>
      <w:r w:rsidR="003E146B">
        <w:rPr>
          <w:rFonts w:ascii="Arial" w:eastAsia="Times New Roman" w:hAnsi="Arial" w:cs="Arial"/>
          <w:kern w:val="0"/>
          <w:sz w:val="24"/>
          <w:szCs w:val="24"/>
          <w:lang w:eastAsia="en-GB"/>
        </w:rPr>
        <w:t xml:space="preserve">ean Trust’ were compared </w:t>
      </w:r>
      <w:r w:rsidRPr="001B7F49">
        <w:rPr>
          <w:rFonts w:ascii="Arial" w:eastAsia="Times New Roman" w:hAnsi="Arial" w:cs="Arial"/>
          <w:kern w:val="0"/>
          <w:sz w:val="24"/>
          <w:szCs w:val="24"/>
          <w:lang w:eastAsia="en-GB"/>
        </w:rPr>
        <w:t>with the wider fleet (3 single-rig vessels and 3 twin-rig vessels, TR2; 10 tows for comparison in the summer and 14 in the winter). In general terms, ‘Ocean Trust’ data were in range with the wider fleet information indicating that the discard survival estimates are representative of the wider fleet operating on the west coast.</w:t>
      </w:r>
    </w:p>
    <w:p w:rsidR="00AB1506" w:rsidRPr="001B7F49" w:rsidRDefault="00AB1506" w:rsidP="001B7F49">
      <w:pPr>
        <w:pStyle w:val="ListParagraph"/>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AB1506" w:rsidRPr="001B7F49" w:rsidRDefault="00AB1506"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 xml:space="preserve">For the Scottish east coast (Firth of Forth) environmental conditions, fishing practices and damage on discarded </w:t>
      </w: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from ‘</w:t>
      </w:r>
      <w:proofErr w:type="spellStart"/>
      <w:r w:rsidRPr="001B7F49">
        <w:rPr>
          <w:rFonts w:ascii="Arial" w:eastAsia="Times New Roman" w:hAnsi="Arial" w:cs="Arial"/>
          <w:kern w:val="0"/>
          <w:sz w:val="24"/>
          <w:szCs w:val="24"/>
          <w:lang w:eastAsia="en-GB"/>
        </w:rPr>
        <w:t>Winaway</w:t>
      </w:r>
      <w:proofErr w:type="spellEnd"/>
      <w:r w:rsidRPr="001B7F49">
        <w:rPr>
          <w:rFonts w:ascii="Arial" w:eastAsia="Times New Roman" w:hAnsi="Arial" w:cs="Arial"/>
          <w:kern w:val="0"/>
          <w:sz w:val="24"/>
          <w:szCs w:val="24"/>
          <w:lang w:eastAsia="en-GB"/>
        </w:rPr>
        <w:t xml:space="preserve">’ were compared with available data from one other vessel (6 tows). There were substantial differences in the estimates of discard rates, occurrence of injuries and immediate mortalities between the two vessels, which also fished in different locations. To apply the discard survival estimates to the whole fleet in </w:t>
      </w:r>
      <w:r w:rsidRPr="001B7F49">
        <w:rPr>
          <w:rFonts w:ascii="Arial" w:eastAsia="Times New Roman" w:hAnsi="Arial" w:cs="Arial"/>
          <w:kern w:val="0"/>
          <w:sz w:val="24"/>
          <w:szCs w:val="24"/>
          <w:lang w:eastAsia="en-GB"/>
        </w:rPr>
        <w:lastRenderedPageBreak/>
        <w:t>this fishery would require assumptions that these differences do not influence overall discard survival. The survival estimates obtained in the recovery trials are likely to be most representative of smaller (&lt;</w:t>
      </w:r>
      <w:proofErr w:type="spellStart"/>
      <w:r w:rsidRPr="001B7F49">
        <w:rPr>
          <w:rFonts w:ascii="Arial" w:eastAsia="Times New Roman" w:hAnsi="Arial" w:cs="Arial"/>
          <w:kern w:val="0"/>
          <w:sz w:val="24"/>
          <w:szCs w:val="24"/>
          <w:lang w:eastAsia="en-GB"/>
        </w:rPr>
        <w:t>15m</w:t>
      </w:r>
      <w:proofErr w:type="spellEnd"/>
      <w:r w:rsidRPr="001B7F49">
        <w:rPr>
          <w:rFonts w:ascii="Arial" w:eastAsia="Times New Roman" w:hAnsi="Arial" w:cs="Arial"/>
          <w:kern w:val="0"/>
          <w:sz w:val="24"/>
          <w:szCs w:val="24"/>
          <w:lang w:eastAsia="en-GB"/>
        </w:rPr>
        <w:t>) vessels, such as the</w:t>
      </w:r>
      <w:r w:rsid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w:t>
      </w:r>
      <w:proofErr w:type="spellStart"/>
      <w:r w:rsidRPr="001B7F49">
        <w:rPr>
          <w:rFonts w:ascii="Arial" w:eastAsia="Times New Roman" w:hAnsi="Arial" w:cs="Arial"/>
          <w:kern w:val="0"/>
          <w:sz w:val="24"/>
          <w:szCs w:val="24"/>
          <w:lang w:eastAsia="en-GB"/>
        </w:rPr>
        <w:t>Winaway</w:t>
      </w:r>
      <w:proofErr w:type="spellEnd"/>
      <w:r w:rsidRPr="001B7F49">
        <w:rPr>
          <w:rFonts w:ascii="Arial" w:eastAsia="Times New Roman" w:hAnsi="Arial" w:cs="Arial"/>
          <w:kern w:val="0"/>
          <w:sz w:val="24"/>
          <w:szCs w:val="24"/>
          <w:lang w:eastAsia="en-GB"/>
        </w:rPr>
        <w:t>’, operating in the inner Firth of Forth and less representative of larger vessels fishing further offshore.</w:t>
      </w:r>
    </w:p>
    <w:p w:rsidR="00AB1506" w:rsidRPr="001B7F49" w:rsidRDefault="00AB1506"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AB1506" w:rsidRPr="001B7F49" w:rsidRDefault="00AB1506"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Using a remotely operated underwater vehicle (</w:t>
      </w:r>
      <w:proofErr w:type="spellStart"/>
      <w:r w:rsidRPr="001B7F49">
        <w:rPr>
          <w:rFonts w:ascii="Arial" w:eastAsia="Times New Roman" w:hAnsi="Arial" w:cs="Arial"/>
          <w:kern w:val="0"/>
          <w:sz w:val="24"/>
          <w:szCs w:val="24"/>
          <w:lang w:eastAsia="en-GB"/>
        </w:rPr>
        <w:t>ROV</w:t>
      </w:r>
      <w:proofErr w:type="spellEnd"/>
      <w:r w:rsidRPr="001B7F49">
        <w:rPr>
          <w:rFonts w:ascii="Arial" w:eastAsia="Times New Roman" w:hAnsi="Arial" w:cs="Arial"/>
          <w:kern w:val="0"/>
          <w:sz w:val="24"/>
          <w:szCs w:val="24"/>
          <w:lang w:eastAsia="en-GB"/>
        </w:rPr>
        <w:t>) discarded n</w:t>
      </w:r>
      <w:r w:rsidRPr="001B7F49">
        <w:rPr>
          <w:rFonts w:ascii="Arial" w:eastAsia="Times New Roman" w:hAnsi="Arial" w:cs="Arial"/>
          <w:iCs/>
          <w:kern w:val="0"/>
          <w:sz w:val="24"/>
          <w:szCs w:val="24"/>
          <w:lang w:eastAsia="en-GB"/>
        </w:rPr>
        <w:t xml:space="preserve">ephrops were observed </w:t>
      </w:r>
      <w:r w:rsidRPr="001B7F49">
        <w:rPr>
          <w:rFonts w:ascii="Arial" w:eastAsia="Times New Roman" w:hAnsi="Arial" w:cs="Arial"/>
          <w:kern w:val="0"/>
          <w:sz w:val="24"/>
          <w:szCs w:val="24"/>
          <w:lang w:eastAsia="en-GB"/>
        </w:rPr>
        <w:t>when they reached the seafloor.</w:t>
      </w:r>
      <w:r w:rsid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 xml:space="preserve">Undamaged discarded </w:t>
      </w: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appeared to exhibit normal behaviour and they began to explore their surroundings. This applied even after 3.6 h of aerial exposure (mainly winter conditions), although in these cases recovery took a few more minutes. n</w:t>
      </w:r>
      <w:r w:rsidRPr="001B7F49">
        <w:rPr>
          <w:rFonts w:ascii="Arial" w:eastAsia="Times New Roman" w:hAnsi="Arial" w:cs="Arial"/>
          <w:iCs/>
          <w:kern w:val="0"/>
          <w:sz w:val="24"/>
          <w:szCs w:val="24"/>
          <w:lang w:eastAsia="en-GB"/>
        </w:rPr>
        <w:t>ephrops</w:t>
      </w:r>
      <w:r w:rsidRPr="001B7F49">
        <w:rPr>
          <w:rFonts w:ascii="Arial" w:eastAsia="Times New Roman" w:hAnsi="Arial" w:cs="Arial"/>
          <w:i/>
          <w:iCs/>
          <w:kern w:val="0"/>
          <w:sz w:val="24"/>
          <w:szCs w:val="24"/>
          <w:lang w:eastAsia="en-GB"/>
        </w:rPr>
        <w:t xml:space="preserve"> </w:t>
      </w:r>
      <w:r w:rsidRPr="001B7F49">
        <w:rPr>
          <w:rFonts w:ascii="Arial" w:eastAsia="Times New Roman" w:hAnsi="Arial" w:cs="Arial"/>
          <w:kern w:val="0"/>
          <w:sz w:val="24"/>
          <w:szCs w:val="24"/>
          <w:lang w:eastAsia="en-GB"/>
        </w:rPr>
        <w:t xml:space="preserve">were also observed entering existing burrows and in some cases clearing partially blocked burrows when the animals were deposited on suitable ground. </w:t>
      </w:r>
    </w:p>
    <w:p w:rsidR="00AB1506" w:rsidRPr="001B7F49" w:rsidRDefault="00AB1506"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1B7F49" w:rsidRPr="001B7F49" w:rsidRDefault="00AB1506"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The project also investigated factors, such as length of tow, air temperatures etc., that</w:t>
      </w:r>
      <w:r w:rsidR="007D4FA3"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might be thought to influence survival in order to formulate recommendations of best</w:t>
      </w:r>
      <w:r w:rsidR="007D4FA3"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practice designed to minimise discard mortality in these fisheries.</w:t>
      </w:r>
      <w:r w:rsidR="001B7F49" w:rsidRPr="001B7F49">
        <w:rPr>
          <w:rFonts w:ascii="Arial" w:eastAsia="Times New Roman" w:hAnsi="Arial" w:cs="Arial"/>
          <w:kern w:val="0"/>
          <w:sz w:val="24"/>
          <w:szCs w:val="24"/>
          <w:lang w:eastAsia="en-GB"/>
        </w:rPr>
        <w:t xml:space="preserve">  It was concluded that lower survival was associated with the physiological condition of </w:t>
      </w:r>
      <w:r w:rsidR="001B7F49" w:rsidRPr="001B7F49">
        <w:rPr>
          <w:rFonts w:ascii="Arial" w:eastAsia="Times New Roman" w:hAnsi="Arial" w:cs="Arial"/>
          <w:i/>
          <w:iCs/>
          <w:kern w:val="0"/>
          <w:sz w:val="24"/>
          <w:szCs w:val="24"/>
          <w:lang w:eastAsia="en-GB"/>
        </w:rPr>
        <w:t xml:space="preserve">Nephrops </w:t>
      </w:r>
      <w:r w:rsidR="001B7F49" w:rsidRPr="001B7F49">
        <w:rPr>
          <w:rFonts w:ascii="Arial" w:eastAsia="Times New Roman" w:hAnsi="Arial" w:cs="Arial"/>
          <w:kern w:val="0"/>
          <w:sz w:val="24"/>
          <w:szCs w:val="24"/>
          <w:lang w:eastAsia="en-GB"/>
        </w:rPr>
        <w:t xml:space="preserve">at the point of release i.e. proportion in the poorest vigour category, with the proportion of </w:t>
      </w:r>
      <w:r w:rsidR="001B7F49" w:rsidRPr="001B7F49">
        <w:rPr>
          <w:rFonts w:ascii="Arial" w:eastAsia="Times New Roman" w:hAnsi="Arial" w:cs="Arial"/>
          <w:i/>
          <w:iCs/>
          <w:kern w:val="0"/>
          <w:sz w:val="24"/>
          <w:szCs w:val="24"/>
          <w:lang w:eastAsia="en-GB"/>
        </w:rPr>
        <w:t xml:space="preserve">Nephrops </w:t>
      </w:r>
      <w:r w:rsidR="001B7F49" w:rsidRPr="001B7F49">
        <w:rPr>
          <w:rFonts w:ascii="Arial" w:eastAsia="Times New Roman" w:hAnsi="Arial" w:cs="Arial"/>
          <w:kern w:val="0"/>
          <w:sz w:val="24"/>
          <w:szCs w:val="24"/>
          <w:lang w:eastAsia="en-GB"/>
        </w:rPr>
        <w:t xml:space="preserve">with signs of physical damage, and with higher weights of non- </w:t>
      </w:r>
      <w:r w:rsidR="001B7F49" w:rsidRPr="001B7F49">
        <w:rPr>
          <w:rFonts w:ascii="Arial" w:eastAsia="Times New Roman" w:hAnsi="Arial" w:cs="Arial"/>
          <w:i/>
          <w:iCs/>
          <w:kern w:val="0"/>
          <w:sz w:val="24"/>
          <w:szCs w:val="24"/>
          <w:lang w:eastAsia="en-GB"/>
        </w:rPr>
        <w:t xml:space="preserve">Nephrops </w:t>
      </w:r>
      <w:r w:rsidR="001B7F49" w:rsidRPr="001B7F49">
        <w:rPr>
          <w:rFonts w:ascii="Arial" w:eastAsia="Times New Roman" w:hAnsi="Arial" w:cs="Arial"/>
          <w:kern w:val="0"/>
          <w:sz w:val="24"/>
          <w:szCs w:val="24"/>
          <w:lang w:eastAsia="en-GB"/>
        </w:rPr>
        <w:t>catch.</w:t>
      </w:r>
      <w:r w:rsidRPr="001B7F49">
        <w:rPr>
          <w:rFonts w:ascii="Arial" w:eastAsia="Times New Roman" w:hAnsi="Arial" w:cs="Arial"/>
          <w:kern w:val="0"/>
          <w:sz w:val="24"/>
          <w:szCs w:val="24"/>
          <w:lang w:eastAsia="en-GB"/>
        </w:rPr>
        <w:t xml:space="preserve"> </w:t>
      </w:r>
    </w:p>
    <w:p w:rsidR="001B7F49" w:rsidRPr="001B7F49" w:rsidRDefault="001B7F49" w:rsidP="001B7F49">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rsidR="00AB1506" w:rsidRPr="001B7F49" w:rsidRDefault="00AB1506" w:rsidP="001B7F49">
      <w:pPr>
        <w:pStyle w:val="ListParagraph"/>
        <w:numPr>
          <w:ilvl w:val="0"/>
          <w:numId w:val="12"/>
        </w:num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No other direct links were found between survival and other</w:t>
      </w:r>
      <w:r w:rsidR="007D4FA3"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factors, such as air temperature, tow</w:t>
      </w:r>
      <w:r w:rsidR="007D4FA3"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 xml:space="preserve">length or total catch weight. However, the proportion of discarded </w:t>
      </w:r>
      <w:r w:rsidR="007D4FA3" w:rsidRPr="001B7F49">
        <w:rPr>
          <w:rFonts w:ascii="Arial" w:eastAsia="Times New Roman" w:hAnsi="Arial" w:cs="Arial"/>
          <w:kern w:val="0"/>
          <w:sz w:val="24"/>
          <w:szCs w:val="24"/>
          <w:lang w:eastAsia="en-GB"/>
        </w:rPr>
        <w:t>n</w:t>
      </w:r>
      <w:r w:rsidRPr="001B7F49">
        <w:rPr>
          <w:rFonts w:ascii="Arial" w:eastAsia="Times New Roman" w:hAnsi="Arial" w:cs="Arial"/>
          <w:iCs/>
          <w:kern w:val="0"/>
          <w:sz w:val="24"/>
          <w:szCs w:val="24"/>
          <w:lang w:eastAsia="en-GB"/>
        </w:rPr>
        <w:t xml:space="preserve">ephrops </w:t>
      </w:r>
      <w:r w:rsidRPr="001B7F49">
        <w:rPr>
          <w:rFonts w:ascii="Arial" w:eastAsia="Times New Roman" w:hAnsi="Arial" w:cs="Arial"/>
          <w:kern w:val="0"/>
          <w:sz w:val="24"/>
          <w:szCs w:val="24"/>
          <w:lang w:eastAsia="en-GB"/>
        </w:rPr>
        <w:t>in the</w:t>
      </w:r>
      <w:r w:rsidR="007D4FA3"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poorest vigour category was itself significantly positively correlated with higher air</w:t>
      </w:r>
      <w:r w:rsidR="007D4FA3" w:rsidRPr="001B7F49">
        <w:rPr>
          <w:rFonts w:ascii="Arial" w:eastAsia="Times New Roman" w:hAnsi="Arial" w:cs="Arial"/>
          <w:kern w:val="0"/>
          <w:sz w:val="24"/>
          <w:szCs w:val="24"/>
          <w:lang w:eastAsia="en-GB"/>
        </w:rPr>
        <w:t xml:space="preserve"> </w:t>
      </w:r>
      <w:r w:rsidRPr="001B7F49">
        <w:rPr>
          <w:rFonts w:ascii="Arial" w:eastAsia="Times New Roman" w:hAnsi="Arial" w:cs="Arial"/>
          <w:kern w:val="0"/>
          <w:sz w:val="24"/>
          <w:szCs w:val="24"/>
          <w:lang w:eastAsia="en-GB"/>
        </w:rPr>
        <w:t>temperatures.</w:t>
      </w:r>
    </w:p>
    <w:p w:rsidR="00AB1506" w:rsidRPr="001B7F49" w:rsidRDefault="00AB1506" w:rsidP="00AB1506">
      <w:pPr>
        <w:suppressAutoHyphens w:val="0"/>
        <w:autoSpaceDE w:val="0"/>
        <w:autoSpaceDN w:val="0"/>
        <w:adjustRightInd w:val="0"/>
        <w:spacing w:after="0" w:line="240" w:lineRule="auto"/>
        <w:rPr>
          <w:rFonts w:ascii="Arial" w:eastAsia="Times New Roman" w:hAnsi="Arial" w:cs="Arial"/>
          <w:kern w:val="0"/>
          <w:sz w:val="24"/>
          <w:szCs w:val="24"/>
          <w:lang w:eastAsia="en-GB"/>
        </w:rPr>
      </w:pPr>
    </w:p>
    <w:p w:rsidR="00174818" w:rsidRPr="001B7F49" w:rsidRDefault="001B7F49" w:rsidP="00DA7AED">
      <w:pPr>
        <w:pStyle w:val="CefasSub-heading"/>
        <w:spacing w:after="0" w:line="240" w:lineRule="auto"/>
        <w:jc w:val="both"/>
        <w:rPr>
          <w:rFonts w:ascii="Arial" w:hAnsi="Arial" w:cs="Arial"/>
          <w:b/>
          <w:color w:val="000000" w:themeColor="text1"/>
          <w:sz w:val="24"/>
          <w:szCs w:val="24"/>
        </w:rPr>
      </w:pPr>
      <w:r w:rsidRPr="001B7F49">
        <w:rPr>
          <w:rFonts w:ascii="Arial" w:hAnsi="Arial" w:cs="Arial"/>
          <w:b/>
          <w:color w:val="000000" w:themeColor="text1"/>
          <w:sz w:val="24"/>
          <w:szCs w:val="24"/>
        </w:rPr>
        <w:t>Additional Recommendations</w:t>
      </w:r>
    </w:p>
    <w:p w:rsidR="00AB1506" w:rsidRPr="001B7F49" w:rsidRDefault="00AB1506" w:rsidP="00DA7AED">
      <w:pPr>
        <w:pStyle w:val="CefasSub-heading"/>
        <w:spacing w:after="0" w:line="240" w:lineRule="auto"/>
        <w:jc w:val="both"/>
        <w:rPr>
          <w:rFonts w:ascii="Arial" w:hAnsi="Arial" w:cs="Arial"/>
          <w:color w:val="000000" w:themeColor="text1"/>
          <w:sz w:val="24"/>
          <w:szCs w:val="24"/>
        </w:rPr>
      </w:pPr>
    </w:p>
    <w:p w:rsidR="001B7F49" w:rsidRPr="001B7F49" w:rsidRDefault="001B7F49" w:rsidP="00DA7AED">
      <w:pPr>
        <w:pStyle w:val="CefasSub-heading"/>
        <w:spacing w:after="0" w:line="240" w:lineRule="auto"/>
        <w:jc w:val="both"/>
        <w:rPr>
          <w:rFonts w:ascii="Arial" w:hAnsi="Arial" w:cs="Arial"/>
          <w:color w:val="000000" w:themeColor="text1"/>
          <w:sz w:val="24"/>
          <w:szCs w:val="24"/>
        </w:rPr>
      </w:pPr>
      <w:r w:rsidRPr="001B7F49">
        <w:rPr>
          <w:rFonts w:ascii="Arial" w:hAnsi="Arial" w:cs="Arial"/>
          <w:color w:val="000000" w:themeColor="text1"/>
          <w:sz w:val="24"/>
          <w:szCs w:val="24"/>
        </w:rPr>
        <w:t xml:space="preserve">In order to maximise the survival of nephrops a number of additional recommendations were made: </w:t>
      </w:r>
    </w:p>
    <w:p w:rsidR="001B7F49" w:rsidRPr="001B7F49" w:rsidRDefault="001B7F49" w:rsidP="00DA7AED">
      <w:pPr>
        <w:pStyle w:val="CefasSub-heading"/>
        <w:spacing w:after="0" w:line="240" w:lineRule="auto"/>
        <w:jc w:val="both"/>
        <w:rPr>
          <w:rFonts w:ascii="Arial" w:hAnsi="Arial" w:cs="Arial"/>
          <w:sz w:val="24"/>
          <w:szCs w:val="24"/>
        </w:rPr>
      </w:pPr>
    </w:p>
    <w:p w:rsidR="001B7F49" w:rsidRPr="001B7F49" w:rsidRDefault="001B7F49" w:rsidP="001B7F49">
      <w:pPr>
        <w:pStyle w:val="ListParagraph"/>
        <w:numPr>
          <w:ilvl w:val="0"/>
          <w:numId w:val="14"/>
        </w:numPr>
        <w:suppressAutoHyphens w:val="0"/>
        <w:autoSpaceDE w:val="0"/>
        <w:autoSpaceDN w:val="0"/>
        <w:adjustRightInd w:val="0"/>
        <w:spacing w:after="0" w:line="240" w:lineRule="auto"/>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 xml:space="preserve">A fine seawater mist spray could be installed in the catch sorting hoppers. This should have the effect of keeping air temperatures in the hopper cooler than the surrounding air at minimal cost. </w:t>
      </w:r>
    </w:p>
    <w:p w:rsidR="001B7F49" w:rsidRPr="001B7F49" w:rsidRDefault="001B7F49" w:rsidP="001B7F49">
      <w:pPr>
        <w:suppressAutoHyphens w:val="0"/>
        <w:autoSpaceDE w:val="0"/>
        <w:autoSpaceDN w:val="0"/>
        <w:adjustRightInd w:val="0"/>
        <w:spacing w:after="0" w:line="240" w:lineRule="auto"/>
        <w:rPr>
          <w:rFonts w:ascii="Arial" w:eastAsia="Times New Roman" w:hAnsi="Arial" w:cs="Arial"/>
          <w:kern w:val="0"/>
          <w:sz w:val="24"/>
          <w:szCs w:val="24"/>
          <w:lang w:eastAsia="en-GB"/>
        </w:rPr>
      </w:pPr>
    </w:p>
    <w:p w:rsidR="001B7F49" w:rsidRPr="001B7F49" w:rsidRDefault="001B7F49" w:rsidP="001B7F49">
      <w:pPr>
        <w:pStyle w:val="ListParagraph"/>
        <w:numPr>
          <w:ilvl w:val="0"/>
          <w:numId w:val="14"/>
        </w:numPr>
        <w:suppressAutoHyphens w:val="0"/>
        <w:autoSpaceDE w:val="0"/>
        <w:autoSpaceDN w:val="0"/>
        <w:adjustRightInd w:val="0"/>
        <w:spacing w:after="0" w:line="240" w:lineRule="auto"/>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 xml:space="preserve">Closing the hatch over the sorting hopper or covering the hopper once the nets are emptied is also recommended. This should have the effect of keeping air temperatures in the hopper cooler than the surrounding air at minimal cost. </w:t>
      </w:r>
    </w:p>
    <w:p w:rsidR="001B7F49" w:rsidRPr="001B7F49" w:rsidRDefault="001B7F49" w:rsidP="001B7F49">
      <w:pPr>
        <w:pStyle w:val="ListParagraph"/>
        <w:suppressAutoHyphens w:val="0"/>
        <w:autoSpaceDE w:val="0"/>
        <w:autoSpaceDN w:val="0"/>
        <w:adjustRightInd w:val="0"/>
        <w:spacing w:after="0" w:line="240" w:lineRule="auto"/>
        <w:rPr>
          <w:rFonts w:ascii="Arial" w:eastAsia="Times New Roman" w:hAnsi="Arial" w:cs="Arial"/>
          <w:kern w:val="0"/>
          <w:sz w:val="24"/>
          <w:szCs w:val="24"/>
          <w:lang w:eastAsia="en-GB"/>
        </w:rPr>
      </w:pPr>
    </w:p>
    <w:p w:rsidR="001B7F49" w:rsidRPr="001B7F49" w:rsidRDefault="001B7F49" w:rsidP="001B7F49">
      <w:pPr>
        <w:pStyle w:val="ListParagraph"/>
        <w:numPr>
          <w:ilvl w:val="0"/>
          <w:numId w:val="14"/>
        </w:numPr>
        <w:suppressAutoHyphens w:val="0"/>
        <w:autoSpaceDE w:val="0"/>
        <w:autoSpaceDN w:val="0"/>
        <w:adjustRightInd w:val="0"/>
        <w:spacing w:after="0" w:line="240" w:lineRule="auto"/>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Handling strategies that minimise damage would have a positive effect on discards survival (i.e. not walking on top of the catch and reducing the use of metal rakes to handle the catch).</w:t>
      </w:r>
    </w:p>
    <w:p w:rsidR="001B7F49" w:rsidRPr="001B7F49" w:rsidRDefault="001B7F49" w:rsidP="001B7F49">
      <w:pPr>
        <w:pStyle w:val="ListParagraph"/>
        <w:suppressAutoHyphens w:val="0"/>
        <w:autoSpaceDE w:val="0"/>
        <w:autoSpaceDN w:val="0"/>
        <w:adjustRightInd w:val="0"/>
        <w:spacing w:after="0" w:line="240" w:lineRule="auto"/>
        <w:rPr>
          <w:rFonts w:ascii="Arial" w:eastAsia="Times New Roman" w:hAnsi="Arial" w:cs="Arial"/>
          <w:kern w:val="0"/>
          <w:sz w:val="24"/>
          <w:szCs w:val="24"/>
          <w:lang w:eastAsia="en-GB"/>
        </w:rPr>
      </w:pPr>
    </w:p>
    <w:p w:rsidR="001B7F49" w:rsidRPr="001B7F49" w:rsidRDefault="001B7F49" w:rsidP="001B7F49">
      <w:pPr>
        <w:pStyle w:val="ListParagraph"/>
        <w:numPr>
          <w:ilvl w:val="0"/>
          <w:numId w:val="14"/>
        </w:numPr>
        <w:suppressAutoHyphens w:val="0"/>
        <w:autoSpaceDE w:val="0"/>
        <w:autoSpaceDN w:val="0"/>
        <w:adjustRightInd w:val="0"/>
        <w:spacing w:after="0" w:line="240" w:lineRule="auto"/>
        <w:rPr>
          <w:rFonts w:ascii="Arial" w:eastAsia="Times New Roman" w:hAnsi="Arial" w:cs="Arial"/>
          <w:kern w:val="0"/>
          <w:sz w:val="24"/>
          <w:szCs w:val="24"/>
          <w:lang w:eastAsia="en-GB"/>
        </w:rPr>
      </w:pPr>
      <w:r w:rsidRPr="001B7F49">
        <w:rPr>
          <w:rFonts w:ascii="Arial" w:eastAsia="Times New Roman" w:hAnsi="Arial" w:cs="Arial"/>
          <w:kern w:val="0"/>
          <w:sz w:val="24"/>
          <w:szCs w:val="24"/>
          <w:lang w:eastAsia="en-GB"/>
        </w:rPr>
        <w:t xml:space="preserve">There is circumstantial evidence to suggest that a sloping floor in the hopper might help reduce damage to the catch by reducing the need to manually push or drag the catch through the hatch to the sorting table.  </w:t>
      </w:r>
    </w:p>
    <w:p w:rsidR="001B7F49" w:rsidRPr="001B7F49" w:rsidRDefault="001B7F49" w:rsidP="001B7F49">
      <w:pPr>
        <w:pStyle w:val="ListParagraph"/>
        <w:suppressAutoHyphens w:val="0"/>
        <w:autoSpaceDE w:val="0"/>
        <w:autoSpaceDN w:val="0"/>
        <w:adjustRightInd w:val="0"/>
        <w:spacing w:after="0" w:line="240" w:lineRule="auto"/>
        <w:rPr>
          <w:rFonts w:ascii="Arial" w:eastAsia="Times New Roman" w:hAnsi="Arial" w:cs="Arial"/>
          <w:kern w:val="0"/>
          <w:sz w:val="24"/>
          <w:szCs w:val="24"/>
          <w:lang w:eastAsia="en-GB"/>
        </w:rPr>
      </w:pPr>
    </w:p>
    <w:p w:rsidR="001B7F49" w:rsidRPr="001B7F49" w:rsidRDefault="001B7F49" w:rsidP="001B7F49">
      <w:pPr>
        <w:pStyle w:val="ListParagraph"/>
        <w:numPr>
          <w:ilvl w:val="0"/>
          <w:numId w:val="14"/>
        </w:numPr>
        <w:suppressAutoHyphens w:val="0"/>
        <w:autoSpaceDE w:val="0"/>
        <w:autoSpaceDN w:val="0"/>
        <w:adjustRightInd w:val="0"/>
        <w:spacing w:after="0" w:line="240" w:lineRule="auto"/>
        <w:jc w:val="both"/>
        <w:rPr>
          <w:rFonts w:ascii="Arial" w:hAnsi="Arial" w:cs="Arial"/>
          <w:sz w:val="24"/>
          <w:szCs w:val="24"/>
        </w:rPr>
      </w:pPr>
      <w:r w:rsidRPr="001B7F49">
        <w:rPr>
          <w:rFonts w:ascii="Arial" w:eastAsia="Times New Roman" w:hAnsi="Arial" w:cs="Arial"/>
          <w:kern w:val="0"/>
          <w:sz w:val="24"/>
          <w:szCs w:val="24"/>
          <w:lang w:eastAsia="en-GB"/>
        </w:rPr>
        <w:lastRenderedPageBreak/>
        <w:t>This study suggests that survival might be improved by use of more selective  fishing gear by reducing the proportion of non-</w:t>
      </w: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 xml:space="preserve">catch. </w:t>
      </w:r>
    </w:p>
    <w:p w:rsidR="001B7F49" w:rsidRPr="001B7F49" w:rsidRDefault="001B7F49" w:rsidP="001B7F49">
      <w:pPr>
        <w:pStyle w:val="ListParagraph"/>
        <w:suppressAutoHyphens w:val="0"/>
        <w:autoSpaceDE w:val="0"/>
        <w:autoSpaceDN w:val="0"/>
        <w:adjustRightInd w:val="0"/>
        <w:spacing w:after="0" w:line="240" w:lineRule="auto"/>
        <w:jc w:val="both"/>
        <w:rPr>
          <w:rFonts w:ascii="Arial" w:hAnsi="Arial" w:cs="Arial"/>
          <w:sz w:val="24"/>
          <w:szCs w:val="24"/>
        </w:rPr>
      </w:pPr>
    </w:p>
    <w:p w:rsidR="001B7F49" w:rsidRPr="001B7F49" w:rsidRDefault="001B7F49" w:rsidP="001B7F49">
      <w:pPr>
        <w:pStyle w:val="ListParagraph"/>
        <w:numPr>
          <w:ilvl w:val="0"/>
          <w:numId w:val="14"/>
        </w:numPr>
        <w:suppressAutoHyphens w:val="0"/>
        <w:autoSpaceDE w:val="0"/>
        <w:autoSpaceDN w:val="0"/>
        <w:adjustRightInd w:val="0"/>
        <w:spacing w:after="0" w:line="240" w:lineRule="auto"/>
        <w:jc w:val="both"/>
        <w:rPr>
          <w:rFonts w:ascii="Arial" w:hAnsi="Arial" w:cs="Arial"/>
          <w:sz w:val="24"/>
          <w:szCs w:val="24"/>
        </w:rPr>
      </w:pPr>
      <w:r w:rsidRPr="001B7F49">
        <w:rPr>
          <w:rFonts w:ascii="Arial" w:eastAsia="Times New Roman" w:hAnsi="Arial" w:cs="Arial"/>
          <w:i/>
          <w:iCs/>
          <w:kern w:val="0"/>
          <w:sz w:val="24"/>
          <w:szCs w:val="24"/>
          <w:lang w:eastAsia="en-GB"/>
        </w:rPr>
        <w:t xml:space="preserve">Nephrops </w:t>
      </w:r>
      <w:r w:rsidRPr="001B7F49">
        <w:rPr>
          <w:rFonts w:ascii="Arial" w:eastAsia="Times New Roman" w:hAnsi="Arial" w:cs="Arial"/>
          <w:kern w:val="0"/>
          <w:sz w:val="24"/>
          <w:szCs w:val="24"/>
          <w:lang w:eastAsia="en-GB"/>
        </w:rPr>
        <w:t>should be discarded over suitable grounds to improve their chances of finding burrows to shelter in when they reach the seafloor.</w:t>
      </w:r>
    </w:p>
    <w:p w:rsidR="001B7F49" w:rsidRPr="001B7F49" w:rsidRDefault="001B7F49" w:rsidP="001B7F49">
      <w:pPr>
        <w:suppressAutoHyphens w:val="0"/>
        <w:autoSpaceDE w:val="0"/>
        <w:autoSpaceDN w:val="0"/>
        <w:adjustRightInd w:val="0"/>
        <w:spacing w:after="0" w:line="240" w:lineRule="auto"/>
        <w:jc w:val="both"/>
        <w:rPr>
          <w:rFonts w:ascii="Arial" w:hAnsi="Arial" w:cs="Arial"/>
          <w:color w:val="000000" w:themeColor="text1"/>
          <w:sz w:val="24"/>
          <w:szCs w:val="24"/>
        </w:rPr>
      </w:pPr>
    </w:p>
    <w:p w:rsidR="001B7F49" w:rsidRPr="001B7F49" w:rsidRDefault="001B7F49" w:rsidP="001B7F49">
      <w:pPr>
        <w:suppressAutoHyphens w:val="0"/>
        <w:autoSpaceDE w:val="0"/>
        <w:autoSpaceDN w:val="0"/>
        <w:adjustRightInd w:val="0"/>
        <w:spacing w:after="0" w:line="240" w:lineRule="auto"/>
        <w:jc w:val="both"/>
        <w:rPr>
          <w:rFonts w:ascii="Arial" w:hAnsi="Arial" w:cs="Arial"/>
          <w:b/>
          <w:color w:val="000000" w:themeColor="text1"/>
          <w:sz w:val="24"/>
          <w:szCs w:val="24"/>
        </w:rPr>
      </w:pPr>
      <w:r w:rsidRPr="001B7F49">
        <w:rPr>
          <w:rFonts w:ascii="Arial" w:hAnsi="Arial" w:cs="Arial"/>
          <w:b/>
          <w:color w:val="000000" w:themeColor="text1"/>
          <w:sz w:val="24"/>
          <w:szCs w:val="24"/>
        </w:rPr>
        <w:t>Conclusions</w:t>
      </w:r>
    </w:p>
    <w:p w:rsidR="001B7F49" w:rsidRPr="001B7F49" w:rsidRDefault="001B7F49" w:rsidP="001B7F49">
      <w:pPr>
        <w:pStyle w:val="CefasSub-heading"/>
        <w:spacing w:after="0" w:line="240" w:lineRule="auto"/>
        <w:jc w:val="both"/>
        <w:rPr>
          <w:rFonts w:ascii="Arial" w:hAnsi="Arial" w:cs="Arial"/>
          <w:color w:val="000000" w:themeColor="text1"/>
          <w:sz w:val="24"/>
          <w:szCs w:val="24"/>
        </w:rPr>
      </w:pPr>
    </w:p>
    <w:p w:rsidR="003E146B" w:rsidRDefault="003E146B" w:rsidP="001B7F49">
      <w:pPr>
        <w:pStyle w:val="CefasSub-heading"/>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UK believes that the fishing practices on the west coast of Scotland resulting in survival rates of 53% are representative of general fishing practices by </w:t>
      </w:r>
      <w:r w:rsidR="00BE5898">
        <w:rPr>
          <w:rFonts w:ascii="Arial" w:hAnsi="Arial" w:cs="Arial"/>
          <w:color w:val="000000" w:themeColor="text1"/>
          <w:sz w:val="24"/>
          <w:szCs w:val="24"/>
        </w:rPr>
        <w:t xml:space="preserve">the </w:t>
      </w:r>
      <w:r>
        <w:rPr>
          <w:rFonts w:ascii="Arial" w:hAnsi="Arial" w:cs="Arial"/>
          <w:color w:val="000000" w:themeColor="text1"/>
          <w:sz w:val="24"/>
          <w:szCs w:val="24"/>
        </w:rPr>
        <w:t xml:space="preserve">smaller vessels fishing </w:t>
      </w:r>
      <w:r w:rsidR="00BE5898">
        <w:rPr>
          <w:rFonts w:ascii="Arial" w:hAnsi="Arial" w:cs="Arial"/>
          <w:color w:val="000000" w:themeColor="text1"/>
          <w:sz w:val="24"/>
          <w:szCs w:val="24"/>
        </w:rPr>
        <w:t>for nephrops within 12 miles of coastlines using gear 80-</w:t>
      </w:r>
      <w:proofErr w:type="spellStart"/>
      <w:r w:rsidR="00BE5898">
        <w:rPr>
          <w:rFonts w:ascii="Arial" w:hAnsi="Arial" w:cs="Arial"/>
          <w:color w:val="000000" w:themeColor="text1"/>
          <w:sz w:val="24"/>
          <w:szCs w:val="24"/>
        </w:rPr>
        <w:t>110mm</w:t>
      </w:r>
      <w:proofErr w:type="spellEnd"/>
      <w:r w:rsidR="00BE5898">
        <w:rPr>
          <w:rFonts w:ascii="Arial" w:hAnsi="Arial" w:cs="Arial"/>
          <w:color w:val="000000" w:themeColor="text1"/>
          <w:sz w:val="24"/>
          <w:szCs w:val="24"/>
        </w:rPr>
        <w:t>.</w:t>
      </w:r>
      <w:r>
        <w:rPr>
          <w:rFonts w:ascii="Arial" w:hAnsi="Arial" w:cs="Arial"/>
          <w:color w:val="000000" w:themeColor="text1"/>
          <w:sz w:val="24"/>
          <w:szCs w:val="24"/>
        </w:rPr>
        <w:t xml:space="preserve"> </w:t>
      </w:r>
    </w:p>
    <w:p w:rsidR="00BE5898" w:rsidRDefault="00BE5898" w:rsidP="00BE5898">
      <w:pPr>
        <w:pStyle w:val="CefasSub-heading"/>
        <w:spacing w:after="0" w:line="240" w:lineRule="auto"/>
        <w:jc w:val="both"/>
        <w:rPr>
          <w:rFonts w:ascii="Arial" w:hAnsi="Arial" w:cs="Arial"/>
          <w:color w:val="000000" w:themeColor="text1"/>
          <w:sz w:val="24"/>
          <w:szCs w:val="24"/>
        </w:rPr>
      </w:pPr>
    </w:p>
    <w:p w:rsidR="00BE5898" w:rsidRPr="00BE5898" w:rsidRDefault="00BE5898" w:rsidP="00BE5898">
      <w:pPr>
        <w:spacing w:after="0" w:line="240" w:lineRule="auto"/>
        <w:rPr>
          <w:rFonts w:ascii="Arial" w:hAnsi="Arial" w:cs="Arial"/>
          <w:color w:val="000000" w:themeColor="text1"/>
          <w:sz w:val="24"/>
          <w:szCs w:val="24"/>
        </w:rPr>
      </w:pPr>
      <w:r w:rsidRPr="00BE5898">
        <w:rPr>
          <w:rFonts w:ascii="Arial" w:hAnsi="Arial" w:cs="Arial"/>
          <w:color w:val="000000" w:themeColor="text1"/>
          <w:sz w:val="24"/>
          <w:szCs w:val="24"/>
        </w:rPr>
        <w:t>On this basis we would like to request a h</w:t>
      </w:r>
      <w:r w:rsidRPr="00BE5898">
        <w:rPr>
          <w:rFonts w:ascii="Arial" w:hAnsi="Arial" w:cs="Arial"/>
          <w:sz w:val="24"/>
          <w:szCs w:val="24"/>
        </w:rPr>
        <w:t>igh survival exemption for nephrops caught by 80-</w:t>
      </w:r>
      <w:proofErr w:type="spellStart"/>
      <w:r w:rsidRPr="00BE5898">
        <w:rPr>
          <w:rFonts w:ascii="Arial" w:hAnsi="Arial" w:cs="Arial"/>
          <w:sz w:val="24"/>
          <w:szCs w:val="24"/>
        </w:rPr>
        <w:t>110mm</w:t>
      </w:r>
      <w:proofErr w:type="spellEnd"/>
      <w:r w:rsidRPr="00BE5898">
        <w:rPr>
          <w:rFonts w:ascii="Arial" w:hAnsi="Arial" w:cs="Arial"/>
          <w:sz w:val="24"/>
          <w:szCs w:val="24"/>
        </w:rPr>
        <w:t xml:space="preserve"> otter trawl gears in ICES </w:t>
      </w:r>
      <w:r w:rsidR="00BD2808">
        <w:rPr>
          <w:rFonts w:ascii="Arial" w:hAnsi="Arial" w:cs="Arial"/>
          <w:sz w:val="24"/>
          <w:szCs w:val="24"/>
        </w:rPr>
        <w:t>A</w:t>
      </w:r>
      <w:r w:rsidRPr="00BE5898">
        <w:rPr>
          <w:rFonts w:ascii="Arial" w:hAnsi="Arial" w:cs="Arial"/>
          <w:sz w:val="24"/>
          <w:szCs w:val="24"/>
        </w:rPr>
        <w:t xml:space="preserve">rea </w:t>
      </w:r>
      <w:proofErr w:type="spellStart"/>
      <w:r w:rsidR="00BD2808">
        <w:rPr>
          <w:rFonts w:ascii="Arial" w:hAnsi="Arial" w:cs="Arial"/>
          <w:sz w:val="24"/>
          <w:szCs w:val="24"/>
        </w:rPr>
        <w:t>6a</w:t>
      </w:r>
      <w:proofErr w:type="spellEnd"/>
      <w:r w:rsidRPr="00BE5898">
        <w:rPr>
          <w:rFonts w:ascii="Arial" w:hAnsi="Arial" w:cs="Arial"/>
          <w:sz w:val="24"/>
          <w:szCs w:val="24"/>
        </w:rPr>
        <w:t xml:space="preserve"> within 12 miles of coasts</w:t>
      </w:r>
      <w:r>
        <w:rPr>
          <w:rFonts w:ascii="Arial" w:hAnsi="Arial" w:cs="Arial"/>
          <w:sz w:val="24"/>
          <w:szCs w:val="24"/>
        </w:rPr>
        <w:t>.</w:t>
      </w:r>
    </w:p>
    <w:p w:rsidR="003E146B" w:rsidRDefault="003E146B" w:rsidP="00BE5898">
      <w:pPr>
        <w:pStyle w:val="CefasSub-heading"/>
        <w:spacing w:after="0" w:line="240" w:lineRule="auto"/>
        <w:jc w:val="both"/>
        <w:rPr>
          <w:rFonts w:ascii="Arial" w:hAnsi="Arial" w:cs="Arial"/>
          <w:color w:val="000000" w:themeColor="text1"/>
          <w:sz w:val="24"/>
          <w:szCs w:val="24"/>
        </w:rPr>
      </w:pPr>
    </w:p>
    <w:p w:rsidR="00C90415" w:rsidRPr="001B7F49" w:rsidRDefault="00C90415" w:rsidP="00BE5898">
      <w:pPr>
        <w:pStyle w:val="CefasSub-heading"/>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This would cover only three functional Units in the </w:t>
      </w:r>
      <w:r w:rsidR="00BD2808">
        <w:rPr>
          <w:rFonts w:ascii="Arial" w:hAnsi="Arial" w:cs="Arial"/>
          <w:color w:val="000000" w:themeColor="text1"/>
          <w:sz w:val="24"/>
          <w:szCs w:val="24"/>
        </w:rPr>
        <w:t xml:space="preserve">west of Scotland </w:t>
      </w:r>
      <w:proofErr w:type="spellStart"/>
      <w:r w:rsidR="00BD2808">
        <w:rPr>
          <w:rFonts w:ascii="Arial" w:hAnsi="Arial" w:cs="Arial"/>
          <w:color w:val="000000" w:themeColor="text1"/>
          <w:sz w:val="24"/>
          <w:szCs w:val="24"/>
        </w:rPr>
        <w:t>FU11</w:t>
      </w:r>
      <w:proofErr w:type="spellEnd"/>
      <w:r w:rsidR="00BD2808">
        <w:rPr>
          <w:rFonts w:ascii="Arial" w:hAnsi="Arial" w:cs="Arial"/>
          <w:color w:val="000000" w:themeColor="text1"/>
          <w:sz w:val="24"/>
          <w:szCs w:val="24"/>
        </w:rPr>
        <w:t xml:space="preserve"> - North Minch,</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FU1</w:t>
      </w:r>
      <w:r w:rsidR="00BD2808">
        <w:rPr>
          <w:rFonts w:ascii="Arial" w:hAnsi="Arial" w:cs="Arial"/>
          <w:color w:val="000000" w:themeColor="text1"/>
          <w:sz w:val="24"/>
          <w:szCs w:val="24"/>
        </w:rPr>
        <w:t>2</w:t>
      </w:r>
      <w:proofErr w:type="spellEnd"/>
      <w:r>
        <w:rPr>
          <w:rFonts w:ascii="Arial" w:hAnsi="Arial" w:cs="Arial"/>
          <w:color w:val="000000" w:themeColor="text1"/>
          <w:sz w:val="24"/>
          <w:szCs w:val="24"/>
        </w:rPr>
        <w:t xml:space="preserve"> –</w:t>
      </w:r>
      <w:r w:rsidR="00BD2808">
        <w:rPr>
          <w:rFonts w:ascii="Arial" w:hAnsi="Arial" w:cs="Arial"/>
          <w:color w:val="000000" w:themeColor="text1"/>
          <w:sz w:val="24"/>
          <w:szCs w:val="24"/>
        </w:rPr>
        <w:t xml:space="preserve"> South Minch and </w:t>
      </w:r>
      <w:proofErr w:type="spellStart"/>
      <w:r w:rsidR="00BD2808">
        <w:rPr>
          <w:rFonts w:ascii="Arial" w:hAnsi="Arial" w:cs="Arial"/>
          <w:color w:val="000000" w:themeColor="text1"/>
          <w:sz w:val="24"/>
          <w:szCs w:val="24"/>
        </w:rPr>
        <w:t>FU13</w:t>
      </w:r>
      <w:proofErr w:type="spellEnd"/>
      <w:r w:rsidR="00BD2808">
        <w:rPr>
          <w:rFonts w:ascii="Arial" w:hAnsi="Arial" w:cs="Arial"/>
          <w:color w:val="000000" w:themeColor="text1"/>
          <w:sz w:val="24"/>
          <w:szCs w:val="24"/>
        </w:rPr>
        <w:t xml:space="preserve"> – the Firth of Clyde, and the Sound of Jura. </w:t>
      </w:r>
      <w:r>
        <w:rPr>
          <w:rFonts w:ascii="Arial" w:hAnsi="Arial" w:cs="Arial"/>
          <w:color w:val="000000" w:themeColor="text1"/>
          <w:sz w:val="24"/>
          <w:szCs w:val="24"/>
        </w:rPr>
        <w:t xml:space="preserve">  The calculations below have been made on this basis. </w:t>
      </w:r>
    </w:p>
    <w:p w:rsidR="00AB1506" w:rsidRPr="001B7F49" w:rsidRDefault="00AB1506" w:rsidP="001B7F49">
      <w:pPr>
        <w:pStyle w:val="CefasSub-heading"/>
        <w:spacing w:after="0" w:line="240" w:lineRule="auto"/>
        <w:jc w:val="both"/>
        <w:rPr>
          <w:color w:val="000000" w:themeColor="text1"/>
        </w:rPr>
      </w:pPr>
    </w:p>
    <w:p w:rsidR="00000280" w:rsidRPr="00C90415" w:rsidRDefault="00000280" w:rsidP="00C90415">
      <w:pPr>
        <w:suppressAutoHyphens w:val="0"/>
        <w:spacing w:after="0" w:line="240" w:lineRule="auto"/>
        <w:jc w:val="both"/>
        <w:rPr>
          <w:rFonts w:cs="Arial"/>
          <w:b/>
          <w:color w:val="000000" w:themeColor="text1"/>
        </w:rPr>
      </w:pPr>
      <w:r>
        <w:rPr>
          <w:rFonts w:cs="Arial"/>
          <w:b/>
        </w:rPr>
        <w:t>STECF table for high survivability proposal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430"/>
        <w:gridCol w:w="973"/>
        <w:gridCol w:w="1051"/>
        <w:gridCol w:w="1284"/>
        <w:gridCol w:w="1257"/>
        <w:gridCol w:w="1045"/>
        <w:gridCol w:w="836"/>
        <w:gridCol w:w="1276"/>
      </w:tblGrid>
      <w:tr w:rsidR="00000280" w:rsidTr="00304E37">
        <w:tc>
          <w:tcPr>
            <w:tcW w:w="879"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Country</w:t>
            </w:r>
          </w:p>
        </w:tc>
        <w:tc>
          <w:tcPr>
            <w:tcW w:w="1430"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Exemption applied for (species, area, gear type)</w:t>
            </w:r>
          </w:p>
        </w:tc>
        <w:tc>
          <w:tcPr>
            <w:tcW w:w="973"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Species as bycatch or target</w:t>
            </w:r>
          </w:p>
        </w:tc>
        <w:tc>
          <w:tcPr>
            <w:tcW w:w="1051"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 xml:space="preserve">Number of vessels subject to the landing obligation </w:t>
            </w:r>
          </w:p>
        </w:tc>
        <w:tc>
          <w:tcPr>
            <w:tcW w:w="1284"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Landings (by landing obligation subject vessels)</w:t>
            </w:r>
          </w:p>
        </w:tc>
        <w:tc>
          <w:tcPr>
            <w:tcW w:w="1257"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Estimated Discards</w:t>
            </w:r>
          </w:p>
        </w:tc>
        <w:tc>
          <w:tcPr>
            <w:tcW w:w="1045"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Estimated Catch</w:t>
            </w:r>
          </w:p>
        </w:tc>
        <w:tc>
          <w:tcPr>
            <w:tcW w:w="836"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Discard Rate</w:t>
            </w:r>
          </w:p>
        </w:tc>
        <w:tc>
          <w:tcPr>
            <w:tcW w:w="1276" w:type="dxa"/>
            <w:tcBorders>
              <w:top w:val="single" w:sz="4" w:space="0" w:color="auto"/>
              <w:left w:val="single" w:sz="4" w:space="0" w:color="auto"/>
              <w:bottom w:val="single" w:sz="4" w:space="0" w:color="auto"/>
              <w:right w:val="single" w:sz="4" w:space="0" w:color="auto"/>
            </w:tcBorders>
            <w:hideMark/>
          </w:tcPr>
          <w:p w:rsidR="00000280" w:rsidRPr="00304E37" w:rsidRDefault="00000280" w:rsidP="00C55331">
            <w:pPr>
              <w:jc w:val="both"/>
              <w:rPr>
                <w:rFonts w:cs="Arial"/>
                <w:b/>
                <w:sz w:val="20"/>
                <w:szCs w:val="20"/>
                <w:lang w:val="sv-SE"/>
              </w:rPr>
            </w:pPr>
            <w:r w:rsidRPr="00304E37">
              <w:rPr>
                <w:rFonts w:cs="Arial"/>
                <w:b/>
                <w:sz w:val="20"/>
                <w:szCs w:val="20"/>
                <w:lang w:val="sv-SE"/>
              </w:rPr>
              <w:t>Estimated discard survival rate from provided studies</w:t>
            </w:r>
          </w:p>
        </w:tc>
      </w:tr>
      <w:tr w:rsidR="00000280" w:rsidTr="00304E37">
        <w:tc>
          <w:tcPr>
            <w:tcW w:w="879" w:type="dxa"/>
            <w:tcBorders>
              <w:top w:val="single" w:sz="4" w:space="0" w:color="auto"/>
              <w:left w:val="single" w:sz="4" w:space="0" w:color="auto"/>
              <w:bottom w:val="single" w:sz="4" w:space="0" w:color="auto"/>
              <w:right w:val="single" w:sz="4" w:space="0" w:color="auto"/>
            </w:tcBorders>
            <w:hideMark/>
          </w:tcPr>
          <w:p w:rsidR="00000280" w:rsidRDefault="007A4264" w:rsidP="00C55331">
            <w:pPr>
              <w:jc w:val="both"/>
              <w:rPr>
                <w:rFonts w:cs="Arial"/>
                <w:lang w:val="sv-SE"/>
              </w:rPr>
            </w:pPr>
            <w:r>
              <w:rPr>
                <w:rFonts w:cs="Arial"/>
                <w:lang w:val="sv-SE"/>
              </w:rPr>
              <w:t>Scotland</w:t>
            </w:r>
            <w:bookmarkStart w:id="1" w:name="_GoBack"/>
            <w:bookmarkEnd w:id="1"/>
          </w:p>
        </w:tc>
        <w:tc>
          <w:tcPr>
            <w:tcW w:w="1430" w:type="dxa"/>
            <w:tcBorders>
              <w:top w:val="single" w:sz="4" w:space="0" w:color="auto"/>
              <w:left w:val="single" w:sz="4" w:space="0" w:color="auto"/>
              <w:bottom w:val="single" w:sz="4" w:space="0" w:color="auto"/>
              <w:right w:val="single" w:sz="4" w:space="0" w:color="auto"/>
            </w:tcBorders>
          </w:tcPr>
          <w:p w:rsidR="00000280" w:rsidRDefault="00BD2808" w:rsidP="00C55331">
            <w:pPr>
              <w:jc w:val="both"/>
              <w:rPr>
                <w:rFonts w:cs="Arial"/>
                <w:lang w:val="sv-SE"/>
              </w:rPr>
            </w:pPr>
            <w:r>
              <w:rPr>
                <w:rFonts w:cs="Arial"/>
                <w:lang w:val="sv-SE"/>
              </w:rPr>
              <w:t>Nephrops, Area 6a</w:t>
            </w:r>
            <w:r w:rsidR="00304E37">
              <w:rPr>
                <w:rFonts w:cs="Arial"/>
                <w:lang w:val="sv-SE"/>
              </w:rPr>
              <w:t>, otter trawl 80mm - 110mm</w:t>
            </w:r>
          </w:p>
        </w:tc>
        <w:tc>
          <w:tcPr>
            <w:tcW w:w="973" w:type="dxa"/>
            <w:tcBorders>
              <w:top w:val="single" w:sz="4" w:space="0" w:color="auto"/>
              <w:left w:val="single" w:sz="4" w:space="0" w:color="auto"/>
              <w:bottom w:val="single" w:sz="4" w:space="0" w:color="auto"/>
              <w:right w:val="single" w:sz="4" w:space="0" w:color="auto"/>
            </w:tcBorders>
          </w:tcPr>
          <w:p w:rsidR="00000280" w:rsidRDefault="00304E37" w:rsidP="00C55331">
            <w:pPr>
              <w:jc w:val="both"/>
              <w:rPr>
                <w:rFonts w:cs="Arial"/>
                <w:lang w:val="sv-SE"/>
              </w:rPr>
            </w:pPr>
            <w:r>
              <w:rPr>
                <w:rFonts w:cs="Arial"/>
                <w:lang w:val="sv-SE"/>
              </w:rPr>
              <w:t>Nephrops</w:t>
            </w:r>
          </w:p>
        </w:tc>
        <w:tc>
          <w:tcPr>
            <w:tcW w:w="1051" w:type="dxa"/>
            <w:tcBorders>
              <w:top w:val="single" w:sz="4" w:space="0" w:color="auto"/>
              <w:left w:val="single" w:sz="4" w:space="0" w:color="auto"/>
              <w:bottom w:val="single" w:sz="4" w:space="0" w:color="auto"/>
              <w:right w:val="single" w:sz="4" w:space="0" w:color="auto"/>
            </w:tcBorders>
          </w:tcPr>
          <w:p w:rsidR="00000280" w:rsidRDefault="00304E37" w:rsidP="00C55331">
            <w:pPr>
              <w:jc w:val="both"/>
              <w:rPr>
                <w:rFonts w:cs="Arial"/>
                <w:lang w:val="sv-SE"/>
              </w:rPr>
            </w:pPr>
            <w:r>
              <w:rPr>
                <w:rFonts w:cs="Arial"/>
                <w:lang w:val="sv-SE"/>
              </w:rPr>
              <w:t>234 vessels in Scotland use nephrop trawls as main method of fishing</w:t>
            </w:r>
          </w:p>
        </w:tc>
        <w:tc>
          <w:tcPr>
            <w:tcW w:w="1284" w:type="dxa"/>
            <w:tcBorders>
              <w:top w:val="single" w:sz="4" w:space="0" w:color="auto"/>
              <w:left w:val="single" w:sz="4" w:space="0" w:color="auto"/>
              <w:bottom w:val="single" w:sz="4" w:space="0" w:color="auto"/>
              <w:right w:val="single" w:sz="4" w:space="0" w:color="auto"/>
            </w:tcBorders>
          </w:tcPr>
          <w:p w:rsidR="00000280" w:rsidRDefault="001F1E50" w:rsidP="00C55331">
            <w:pPr>
              <w:jc w:val="both"/>
              <w:rPr>
                <w:rFonts w:cs="Arial"/>
                <w:lang w:val="sv-SE"/>
              </w:rPr>
            </w:pPr>
            <w:r>
              <w:rPr>
                <w:rFonts w:cs="Arial"/>
                <w:lang w:val="sv-SE"/>
              </w:rPr>
              <w:t>19,601t</w:t>
            </w:r>
            <w:r w:rsidR="00C90415">
              <w:rPr>
                <w:rFonts w:cs="Arial"/>
                <w:lang w:val="sv-SE"/>
              </w:rPr>
              <w:t xml:space="preserve"> (all landings by this gear type)</w:t>
            </w:r>
          </w:p>
        </w:tc>
        <w:tc>
          <w:tcPr>
            <w:tcW w:w="1257" w:type="dxa"/>
            <w:tcBorders>
              <w:top w:val="single" w:sz="4" w:space="0" w:color="auto"/>
              <w:left w:val="single" w:sz="4" w:space="0" w:color="auto"/>
              <w:bottom w:val="single" w:sz="4" w:space="0" w:color="auto"/>
              <w:right w:val="single" w:sz="4" w:space="0" w:color="auto"/>
            </w:tcBorders>
          </w:tcPr>
          <w:p w:rsidR="00000280" w:rsidRDefault="00BD2808" w:rsidP="00BD2808">
            <w:pPr>
              <w:jc w:val="both"/>
              <w:rPr>
                <w:rFonts w:cs="Arial"/>
                <w:b/>
                <w:lang w:val="sv-SE"/>
              </w:rPr>
            </w:pPr>
            <w:r>
              <w:rPr>
                <w:rFonts w:cs="Arial"/>
                <w:b/>
                <w:lang w:val="sv-SE"/>
              </w:rPr>
              <w:t>722t</w:t>
            </w:r>
          </w:p>
        </w:tc>
        <w:tc>
          <w:tcPr>
            <w:tcW w:w="1045" w:type="dxa"/>
            <w:tcBorders>
              <w:top w:val="single" w:sz="4" w:space="0" w:color="auto"/>
              <w:left w:val="single" w:sz="4" w:space="0" w:color="auto"/>
              <w:bottom w:val="single" w:sz="4" w:space="0" w:color="auto"/>
              <w:right w:val="single" w:sz="4" w:space="0" w:color="auto"/>
            </w:tcBorders>
          </w:tcPr>
          <w:p w:rsidR="00000280" w:rsidRDefault="00BD2808" w:rsidP="00C55331">
            <w:pPr>
              <w:jc w:val="both"/>
              <w:rPr>
                <w:rFonts w:cs="Arial"/>
                <w:b/>
                <w:lang w:val="sv-SE"/>
              </w:rPr>
            </w:pPr>
            <w:r>
              <w:rPr>
                <w:rFonts w:cs="Arial"/>
                <w:b/>
                <w:lang w:val="sv-SE"/>
              </w:rPr>
              <w:t>11,077</w:t>
            </w:r>
          </w:p>
        </w:tc>
        <w:tc>
          <w:tcPr>
            <w:tcW w:w="836" w:type="dxa"/>
            <w:tcBorders>
              <w:top w:val="single" w:sz="4" w:space="0" w:color="auto"/>
              <w:left w:val="single" w:sz="4" w:space="0" w:color="auto"/>
              <w:bottom w:val="single" w:sz="4" w:space="0" w:color="auto"/>
              <w:right w:val="single" w:sz="4" w:space="0" w:color="auto"/>
            </w:tcBorders>
          </w:tcPr>
          <w:p w:rsidR="00000280" w:rsidRDefault="00BD2808" w:rsidP="00C55331">
            <w:pPr>
              <w:jc w:val="both"/>
              <w:rPr>
                <w:rFonts w:cs="Arial"/>
                <w:lang w:val="sv-SE"/>
              </w:rPr>
            </w:pPr>
            <w:r>
              <w:rPr>
                <w:rFonts w:cs="Arial"/>
                <w:lang w:val="sv-SE"/>
              </w:rPr>
              <w:t>7</w:t>
            </w:r>
            <w:r w:rsidR="00C90415">
              <w:rPr>
                <w:rFonts w:cs="Arial"/>
                <w:lang w:val="sv-SE"/>
              </w:rPr>
              <w:t>%</w:t>
            </w:r>
          </w:p>
        </w:tc>
        <w:tc>
          <w:tcPr>
            <w:tcW w:w="1276" w:type="dxa"/>
            <w:tcBorders>
              <w:top w:val="single" w:sz="4" w:space="0" w:color="auto"/>
              <w:left w:val="single" w:sz="4" w:space="0" w:color="auto"/>
              <w:bottom w:val="single" w:sz="4" w:space="0" w:color="auto"/>
              <w:right w:val="single" w:sz="4" w:space="0" w:color="auto"/>
            </w:tcBorders>
          </w:tcPr>
          <w:p w:rsidR="00000280" w:rsidRDefault="00C90415" w:rsidP="00C55331">
            <w:pPr>
              <w:jc w:val="both"/>
              <w:rPr>
                <w:rFonts w:cs="Arial"/>
                <w:lang w:val="sv-SE"/>
              </w:rPr>
            </w:pPr>
            <w:r>
              <w:rPr>
                <w:rFonts w:cs="Arial"/>
                <w:lang w:val="sv-SE"/>
              </w:rPr>
              <w:t>53%</w:t>
            </w:r>
          </w:p>
        </w:tc>
      </w:tr>
    </w:tbl>
    <w:p w:rsidR="00E3599D" w:rsidRDefault="00E3599D" w:rsidP="00C55331">
      <w:pPr>
        <w:jc w:val="both"/>
      </w:pPr>
    </w:p>
    <w:sectPr w:rsidR="00E3599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18" w:rsidRDefault="00174818">
      <w:pPr>
        <w:spacing w:line="240" w:lineRule="auto"/>
      </w:pPr>
      <w:r>
        <w:separator/>
      </w:r>
    </w:p>
  </w:endnote>
  <w:endnote w:type="continuationSeparator" w:id="0">
    <w:p w:rsidR="00174818" w:rsidRDefault="00174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18" w:rsidRPr="0067486A" w:rsidRDefault="00174818"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18" w:rsidRDefault="00174818">
      <w:pPr>
        <w:spacing w:line="240" w:lineRule="auto"/>
      </w:pPr>
      <w:r>
        <w:separator/>
      </w:r>
    </w:p>
  </w:footnote>
  <w:footnote w:type="continuationSeparator" w:id="0">
    <w:p w:rsidR="00174818" w:rsidRDefault="001748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18" w:rsidRPr="0067486A" w:rsidRDefault="00174818"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C026317"/>
    <w:multiLevelType w:val="hybridMultilevel"/>
    <w:tmpl w:val="CE82D8F8"/>
    <w:lvl w:ilvl="0" w:tplc="26F290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C6D8C"/>
    <w:multiLevelType w:val="hybridMultilevel"/>
    <w:tmpl w:val="E4CA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B0AA1"/>
    <w:multiLevelType w:val="hybridMultilevel"/>
    <w:tmpl w:val="0204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E5E88"/>
    <w:multiLevelType w:val="hybridMultilevel"/>
    <w:tmpl w:val="E0F4A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31C753C"/>
    <w:multiLevelType w:val="hybridMultilevel"/>
    <w:tmpl w:val="CBDA1090"/>
    <w:lvl w:ilvl="0" w:tplc="631EF60C">
      <w:start w:val="1"/>
      <w:numFmt w:val="lowerRoman"/>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641676"/>
    <w:multiLevelType w:val="hybridMultilevel"/>
    <w:tmpl w:val="CE82D8F8"/>
    <w:lvl w:ilvl="0" w:tplc="26F290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7058E2"/>
    <w:multiLevelType w:val="hybridMultilevel"/>
    <w:tmpl w:val="4364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51114"/>
    <w:multiLevelType w:val="hybridMultilevel"/>
    <w:tmpl w:val="C75EF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nsid w:val="69BF0FC2"/>
    <w:multiLevelType w:val="hybridMultilevel"/>
    <w:tmpl w:val="6330C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9E13A27"/>
    <w:multiLevelType w:val="hybridMultilevel"/>
    <w:tmpl w:val="9D9E5C30"/>
    <w:lvl w:ilvl="0" w:tplc="8E32851E">
      <w:start w:val="1"/>
      <w:numFmt w:val="lowerRoman"/>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27128BB"/>
    <w:multiLevelType w:val="hybridMultilevel"/>
    <w:tmpl w:val="9D9E5C30"/>
    <w:lvl w:ilvl="0" w:tplc="8E32851E">
      <w:start w:val="1"/>
      <w:numFmt w:val="lowerRoman"/>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48029D8"/>
    <w:multiLevelType w:val="hybridMultilevel"/>
    <w:tmpl w:val="9EF23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5"/>
  </w:num>
  <w:num w:numId="11">
    <w:abstractNumId w:val="4"/>
  </w:num>
  <w:num w:numId="12">
    <w:abstractNumId w:val="7"/>
  </w:num>
  <w:num w:numId="13">
    <w:abstractNumId w:val="2"/>
  </w:num>
  <w:num w:numId="14">
    <w:abstractNumId w:val="3"/>
  </w:num>
  <w:num w:numId="15">
    <w:abstractNumId w:val="8"/>
  </w:num>
  <w:num w:numId="16">
    <w:abstractNumId w:val="6"/>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80"/>
    <w:rsid w:val="00000280"/>
    <w:rsid w:val="00094805"/>
    <w:rsid w:val="00100021"/>
    <w:rsid w:val="001267F7"/>
    <w:rsid w:val="00157346"/>
    <w:rsid w:val="00174818"/>
    <w:rsid w:val="00192DC7"/>
    <w:rsid w:val="001B7F49"/>
    <w:rsid w:val="001F1E50"/>
    <w:rsid w:val="002C745C"/>
    <w:rsid w:val="002F3688"/>
    <w:rsid w:val="00304E37"/>
    <w:rsid w:val="003C02E2"/>
    <w:rsid w:val="003E146B"/>
    <w:rsid w:val="003F2479"/>
    <w:rsid w:val="00411FC4"/>
    <w:rsid w:val="00543245"/>
    <w:rsid w:val="0067486A"/>
    <w:rsid w:val="006D26F7"/>
    <w:rsid w:val="007A4264"/>
    <w:rsid w:val="007D4FA3"/>
    <w:rsid w:val="00952710"/>
    <w:rsid w:val="00974F10"/>
    <w:rsid w:val="009A0ED8"/>
    <w:rsid w:val="009F71B8"/>
    <w:rsid w:val="00A56EBA"/>
    <w:rsid w:val="00A90A53"/>
    <w:rsid w:val="00AB1506"/>
    <w:rsid w:val="00AB54FF"/>
    <w:rsid w:val="00AC310B"/>
    <w:rsid w:val="00AE01CB"/>
    <w:rsid w:val="00B71F38"/>
    <w:rsid w:val="00BD2808"/>
    <w:rsid w:val="00BE5898"/>
    <w:rsid w:val="00C55331"/>
    <w:rsid w:val="00C86FBA"/>
    <w:rsid w:val="00C90415"/>
    <w:rsid w:val="00CD727E"/>
    <w:rsid w:val="00DA7AED"/>
    <w:rsid w:val="00E33B37"/>
    <w:rsid w:val="00E3599D"/>
    <w:rsid w:val="00E36759"/>
    <w:rsid w:val="00E406EC"/>
    <w:rsid w:val="00E8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80"/>
    <w:pPr>
      <w:suppressAutoHyphens/>
      <w:spacing w:after="200" w:line="276" w:lineRule="auto"/>
    </w:pPr>
    <w:rPr>
      <w:rFonts w:ascii="Calibri" w:eastAsia="Calibri" w:hAnsi="Calibri"/>
      <w:kern w:val="2"/>
      <w:sz w:val="22"/>
      <w:szCs w:val="22"/>
      <w:lang w:eastAsia="en-US"/>
    </w:rPr>
  </w:style>
  <w:style w:type="paragraph" w:styleId="Heading1">
    <w:name w:val="heading 1"/>
    <w:aliases w:val="Outline1,Überschrift 1 Char"/>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aliases w:val="Outline1 Char,Überschrift 1 Char Char"/>
    <w:basedOn w:val="DefaultParagraphFont"/>
    <w:link w:val="Heading1"/>
    <w:rsid w:val="00000280"/>
    <w:rPr>
      <w:kern w:val="24"/>
      <w:lang w:eastAsia="en-US"/>
    </w:rPr>
  </w:style>
  <w:style w:type="paragraph" w:styleId="FootnoteText">
    <w:name w:val="footnote text"/>
    <w:basedOn w:val="Normal"/>
    <w:link w:val="FootnoteTextChar"/>
    <w:semiHidden/>
    <w:unhideWhenUsed/>
    <w:rsid w:val="00000280"/>
  </w:style>
  <w:style w:type="character" w:customStyle="1" w:styleId="FootnoteTextChar">
    <w:name w:val="Footnote Text Char"/>
    <w:basedOn w:val="DefaultParagraphFont"/>
    <w:link w:val="FootnoteText"/>
    <w:semiHidden/>
    <w:rsid w:val="00000280"/>
    <w:rPr>
      <w:rFonts w:ascii="Calibri" w:eastAsia="Calibri" w:hAnsi="Calibri"/>
      <w:kern w:val="2"/>
      <w:sz w:val="22"/>
      <w:szCs w:val="22"/>
      <w:lang w:eastAsia="en-US"/>
    </w:rPr>
  </w:style>
  <w:style w:type="character" w:customStyle="1" w:styleId="CaptionChar">
    <w:name w:val="Caption Char"/>
    <w:basedOn w:val="DefaultParagraphFont"/>
    <w:link w:val="Caption"/>
    <w:uiPriority w:val="35"/>
    <w:semiHidden/>
    <w:locked/>
    <w:rsid w:val="00000280"/>
    <w:rPr>
      <w:rFonts w:ascii="Liberation Sans" w:eastAsia="Calibri" w:hAnsi="Liberation Sans" w:cs="Mangal"/>
      <w:i/>
      <w:iCs/>
      <w:kern w:val="2"/>
      <w:szCs w:val="24"/>
      <w:lang w:eastAsia="en-US"/>
    </w:rPr>
  </w:style>
  <w:style w:type="paragraph" w:styleId="Caption">
    <w:name w:val="caption"/>
    <w:basedOn w:val="Normal"/>
    <w:link w:val="CaptionChar"/>
    <w:uiPriority w:val="35"/>
    <w:semiHidden/>
    <w:unhideWhenUsed/>
    <w:qFormat/>
    <w:rsid w:val="00000280"/>
    <w:pPr>
      <w:suppressLineNumbers/>
      <w:spacing w:before="120" w:after="120"/>
    </w:pPr>
    <w:rPr>
      <w:rFonts w:ascii="Liberation Sans" w:hAnsi="Liberation Sans" w:cs="Mangal"/>
      <w:i/>
      <w:iCs/>
      <w:sz w:val="24"/>
      <w:szCs w:val="24"/>
    </w:rPr>
  </w:style>
  <w:style w:type="paragraph" w:styleId="Title">
    <w:name w:val="Title"/>
    <w:basedOn w:val="Normal"/>
    <w:link w:val="TitleChar"/>
    <w:uiPriority w:val="10"/>
    <w:qFormat/>
    <w:rsid w:val="00000280"/>
    <w:pPr>
      <w:widowControl w:val="0"/>
      <w:spacing w:line="100" w:lineRule="atLeast"/>
    </w:pPr>
    <w:rPr>
      <w:rFonts w:eastAsia="Times New Roman"/>
      <w:sz w:val="40"/>
      <w:szCs w:val="52"/>
    </w:rPr>
  </w:style>
  <w:style w:type="character" w:customStyle="1" w:styleId="TitleChar">
    <w:name w:val="Title Char"/>
    <w:basedOn w:val="DefaultParagraphFont"/>
    <w:link w:val="Title"/>
    <w:uiPriority w:val="10"/>
    <w:rsid w:val="00000280"/>
    <w:rPr>
      <w:rFonts w:ascii="Calibri" w:hAnsi="Calibri"/>
      <w:kern w:val="2"/>
      <w:sz w:val="40"/>
      <w:szCs w:val="52"/>
      <w:lang w:eastAsia="en-US"/>
    </w:rPr>
  </w:style>
  <w:style w:type="paragraph" w:styleId="ListParagraph">
    <w:name w:val="List Paragraph"/>
    <w:aliases w:val="_Bullet"/>
    <w:basedOn w:val="Normal"/>
    <w:uiPriority w:val="1"/>
    <w:qFormat/>
    <w:rsid w:val="00000280"/>
    <w:pPr>
      <w:ind w:left="720"/>
      <w:contextualSpacing/>
    </w:pPr>
  </w:style>
  <w:style w:type="character" w:customStyle="1" w:styleId="CefasSub-headingChar">
    <w:name w:val="Cefas Sub-heading Char"/>
    <w:basedOn w:val="DefaultParagraphFont"/>
    <w:link w:val="CefasSub-heading"/>
    <w:locked/>
    <w:rsid w:val="00000280"/>
    <w:rPr>
      <w:rFonts w:ascii="Calibri" w:hAnsi="Calibri" w:cstheme="minorHAnsi"/>
      <w:bCs/>
      <w:color w:val="004C6F"/>
      <w:sz w:val="28"/>
      <w:szCs w:val="28"/>
    </w:rPr>
  </w:style>
  <w:style w:type="paragraph" w:customStyle="1" w:styleId="CefasSub-heading">
    <w:name w:val="Cefas Sub-heading"/>
    <w:basedOn w:val="Normal"/>
    <w:link w:val="CefasSub-headingChar"/>
    <w:qFormat/>
    <w:rsid w:val="00000280"/>
    <w:pPr>
      <w:suppressAutoHyphens w:val="0"/>
    </w:pPr>
    <w:rPr>
      <w:rFonts w:eastAsia="Times New Roman" w:cstheme="minorHAnsi"/>
      <w:bCs/>
      <w:color w:val="004C6F"/>
      <w:kern w:val="0"/>
      <w:sz w:val="28"/>
      <w:szCs w:val="28"/>
      <w:lang w:eastAsia="en-GB"/>
    </w:rPr>
  </w:style>
  <w:style w:type="character" w:styleId="FootnoteReference">
    <w:name w:val="footnote reference"/>
    <w:semiHidden/>
    <w:unhideWhenUsed/>
    <w:rsid w:val="00000280"/>
    <w:rPr>
      <w:vertAlign w:val="superscript"/>
    </w:rPr>
  </w:style>
  <w:style w:type="paragraph" w:styleId="BalloonText">
    <w:name w:val="Balloon Text"/>
    <w:basedOn w:val="Normal"/>
    <w:link w:val="BalloonTextChar"/>
    <w:uiPriority w:val="99"/>
    <w:semiHidden/>
    <w:unhideWhenUsed/>
    <w:rsid w:val="0000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80"/>
    <w:rPr>
      <w:rFonts w:ascii="Tahoma" w:eastAsia="Calibri" w:hAnsi="Tahoma" w:cs="Tahoma"/>
      <w:kern w:val="2"/>
      <w:sz w:val="16"/>
      <w:szCs w:val="16"/>
      <w:lang w:eastAsia="en-US"/>
    </w:rPr>
  </w:style>
  <w:style w:type="character" w:styleId="Hyperlink">
    <w:name w:val="Hyperlink"/>
    <w:basedOn w:val="DefaultParagraphFont"/>
    <w:uiPriority w:val="99"/>
    <w:unhideWhenUsed/>
    <w:rsid w:val="00543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80"/>
    <w:pPr>
      <w:suppressAutoHyphens/>
      <w:spacing w:after="200" w:line="276" w:lineRule="auto"/>
    </w:pPr>
    <w:rPr>
      <w:rFonts w:ascii="Calibri" w:eastAsia="Calibri" w:hAnsi="Calibri"/>
      <w:kern w:val="2"/>
      <w:sz w:val="22"/>
      <w:szCs w:val="22"/>
      <w:lang w:eastAsia="en-US"/>
    </w:rPr>
  </w:style>
  <w:style w:type="paragraph" w:styleId="Heading1">
    <w:name w:val="heading 1"/>
    <w:aliases w:val="Outline1,Überschrift 1 Char"/>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aliases w:val="Outline1 Char,Überschrift 1 Char Char"/>
    <w:basedOn w:val="DefaultParagraphFont"/>
    <w:link w:val="Heading1"/>
    <w:rsid w:val="00000280"/>
    <w:rPr>
      <w:kern w:val="24"/>
      <w:lang w:eastAsia="en-US"/>
    </w:rPr>
  </w:style>
  <w:style w:type="paragraph" w:styleId="FootnoteText">
    <w:name w:val="footnote text"/>
    <w:basedOn w:val="Normal"/>
    <w:link w:val="FootnoteTextChar"/>
    <w:semiHidden/>
    <w:unhideWhenUsed/>
    <w:rsid w:val="00000280"/>
  </w:style>
  <w:style w:type="character" w:customStyle="1" w:styleId="FootnoteTextChar">
    <w:name w:val="Footnote Text Char"/>
    <w:basedOn w:val="DefaultParagraphFont"/>
    <w:link w:val="FootnoteText"/>
    <w:semiHidden/>
    <w:rsid w:val="00000280"/>
    <w:rPr>
      <w:rFonts w:ascii="Calibri" w:eastAsia="Calibri" w:hAnsi="Calibri"/>
      <w:kern w:val="2"/>
      <w:sz w:val="22"/>
      <w:szCs w:val="22"/>
      <w:lang w:eastAsia="en-US"/>
    </w:rPr>
  </w:style>
  <w:style w:type="character" w:customStyle="1" w:styleId="CaptionChar">
    <w:name w:val="Caption Char"/>
    <w:basedOn w:val="DefaultParagraphFont"/>
    <w:link w:val="Caption"/>
    <w:uiPriority w:val="35"/>
    <w:semiHidden/>
    <w:locked/>
    <w:rsid w:val="00000280"/>
    <w:rPr>
      <w:rFonts w:ascii="Liberation Sans" w:eastAsia="Calibri" w:hAnsi="Liberation Sans" w:cs="Mangal"/>
      <w:i/>
      <w:iCs/>
      <w:kern w:val="2"/>
      <w:szCs w:val="24"/>
      <w:lang w:eastAsia="en-US"/>
    </w:rPr>
  </w:style>
  <w:style w:type="paragraph" w:styleId="Caption">
    <w:name w:val="caption"/>
    <w:basedOn w:val="Normal"/>
    <w:link w:val="CaptionChar"/>
    <w:uiPriority w:val="35"/>
    <w:semiHidden/>
    <w:unhideWhenUsed/>
    <w:qFormat/>
    <w:rsid w:val="00000280"/>
    <w:pPr>
      <w:suppressLineNumbers/>
      <w:spacing w:before="120" w:after="120"/>
    </w:pPr>
    <w:rPr>
      <w:rFonts w:ascii="Liberation Sans" w:hAnsi="Liberation Sans" w:cs="Mangal"/>
      <w:i/>
      <w:iCs/>
      <w:sz w:val="24"/>
      <w:szCs w:val="24"/>
    </w:rPr>
  </w:style>
  <w:style w:type="paragraph" w:styleId="Title">
    <w:name w:val="Title"/>
    <w:basedOn w:val="Normal"/>
    <w:link w:val="TitleChar"/>
    <w:uiPriority w:val="10"/>
    <w:qFormat/>
    <w:rsid w:val="00000280"/>
    <w:pPr>
      <w:widowControl w:val="0"/>
      <w:spacing w:line="100" w:lineRule="atLeast"/>
    </w:pPr>
    <w:rPr>
      <w:rFonts w:eastAsia="Times New Roman"/>
      <w:sz w:val="40"/>
      <w:szCs w:val="52"/>
    </w:rPr>
  </w:style>
  <w:style w:type="character" w:customStyle="1" w:styleId="TitleChar">
    <w:name w:val="Title Char"/>
    <w:basedOn w:val="DefaultParagraphFont"/>
    <w:link w:val="Title"/>
    <w:uiPriority w:val="10"/>
    <w:rsid w:val="00000280"/>
    <w:rPr>
      <w:rFonts w:ascii="Calibri" w:hAnsi="Calibri"/>
      <w:kern w:val="2"/>
      <w:sz w:val="40"/>
      <w:szCs w:val="52"/>
      <w:lang w:eastAsia="en-US"/>
    </w:rPr>
  </w:style>
  <w:style w:type="paragraph" w:styleId="ListParagraph">
    <w:name w:val="List Paragraph"/>
    <w:aliases w:val="_Bullet"/>
    <w:basedOn w:val="Normal"/>
    <w:uiPriority w:val="1"/>
    <w:qFormat/>
    <w:rsid w:val="00000280"/>
    <w:pPr>
      <w:ind w:left="720"/>
      <w:contextualSpacing/>
    </w:pPr>
  </w:style>
  <w:style w:type="character" w:customStyle="1" w:styleId="CefasSub-headingChar">
    <w:name w:val="Cefas Sub-heading Char"/>
    <w:basedOn w:val="DefaultParagraphFont"/>
    <w:link w:val="CefasSub-heading"/>
    <w:locked/>
    <w:rsid w:val="00000280"/>
    <w:rPr>
      <w:rFonts w:ascii="Calibri" w:hAnsi="Calibri" w:cstheme="minorHAnsi"/>
      <w:bCs/>
      <w:color w:val="004C6F"/>
      <w:sz w:val="28"/>
      <w:szCs w:val="28"/>
    </w:rPr>
  </w:style>
  <w:style w:type="paragraph" w:customStyle="1" w:styleId="CefasSub-heading">
    <w:name w:val="Cefas Sub-heading"/>
    <w:basedOn w:val="Normal"/>
    <w:link w:val="CefasSub-headingChar"/>
    <w:qFormat/>
    <w:rsid w:val="00000280"/>
    <w:pPr>
      <w:suppressAutoHyphens w:val="0"/>
    </w:pPr>
    <w:rPr>
      <w:rFonts w:eastAsia="Times New Roman" w:cstheme="minorHAnsi"/>
      <w:bCs/>
      <w:color w:val="004C6F"/>
      <w:kern w:val="0"/>
      <w:sz w:val="28"/>
      <w:szCs w:val="28"/>
      <w:lang w:eastAsia="en-GB"/>
    </w:rPr>
  </w:style>
  <w:style w:type="character" w:styleId="FootnoteReference">
    <w:name w:val="footnote reference"/>
    <w:semiHidden/>
    <w:unhideWhenUsed/>
    <w:rsid w:val="00000280"/>
    <w:rPr>
      <w:vertAlign w:val="superscript"/>
    </w:rPr>
  </w:style>
  <w:style w:type="paragraph" w:styleId="BalloonText">
    <w:name w:val="Balloon Text"/>
    <w:basedOn w:val="Normal"/>
    <w:link w:val="BalloonTextChar"/>
    <w:uiPriority w:val="99"/>
    <w:semiHidden/>
    <w:unhideWhenUsed/>
    <w:rsid w:val="0000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80"/>
    <w:rPr>
      <w:rFonts w:ascii="Tahoma" w:eastAsia="Calibri" w:hAnsi="Tahoma" w:cs="Tahoma"/>
      <w:kern w:val="2"/>
      <w:sz w:val="16"/>
      <w:szCs w:val="16"/>
      <w:lang w:eastAsia="en-US"/>
    </w:rPr>
  </w:style>
  <w:style w:type="character" w:styleId="Hyperlink">
    <w:name w:val="Hyperlink"/>
    <w:basedOn w:val="DefaultParagraphFont"/>
    <w:uiPriority w:val="99"/>
    <w:unhideWhenUsed/>
    <w:rsid w:val="00543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scot.org/media/1404/fis015-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62FE-0E1D-4C44-A844-1F1E16E5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1451</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McCarthy</dc:creator>
  <cp:lastModifiedBy>Paul McCarthy</cp:lastModifiedBy>
  <cp:revision>6</cp:revision>
  <cp:lastPrinted>2018-03-16T16:52:00Z</cp:lastPrinted>
  <dcterms:created xsi:type="dcterms:W3CDTF">2018-03-16T17:42:00Z</dcterms:created>
  <dcterms:modified xsi:type="dcterms:W3CDTF">2018-03-22T10:53:00Z</dcterms:modified>
</cp:coreProperties>
</file>