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6D4C1" w14:textId="3FE7A56A" w:rsidR="00970F65" w:rsidRDefault="001E416F" w:rsidP="00BD7FB7">
      <w:pPr>
        <w:jc w:val="both"/>
        <w:rPr>
          <w:b/>
          <w:bCs/>
        </w:rPr>
      </w:pPr>
      <w:r>
        <w:rPr>
          <w:b/>
          <w:bCs/>
        </w:rPr>
        <w:t>De minimis proposal for u</w:t>
      </w:r>
      <w:r w:rsidR="00970F65">
        <w:rPr>
          <w:b/>
          <w:bCs/>
        </w:rPr>
        <w:t xml:space="preserve">ndersized </w:t>
      </w:r>
      <w:r w:rsidR="00A76370">
        <w:rPr>
          <w:b/>
          <w:bCs/>
        </w:rPr>
        <w:t>whiting</w:t>
      </w:r>
      <w:r w:rsidR="00721792">
        <w:rPr>
          <w:b/>
          <w:bCs/>
        </w:rPr>
        <w:t xml:space="preserve"> in the TR2 nephrops</w:t>
      </w:r>
      <w:r w:rsidR="00970F65">
        <w:rPr>
          <w:b/>
          <w:bCs/>
        </w:rPr>
        <w:t xml:space="preserve"> trawl fishery (</w:t>
      </w:r>
      <w:r w:rsidR="00721792">
        <w:rPr>
          <w:b/>
          <w:bCs/>
        </w:rPr>
        <w:t>Irish Sea)</w:t>
      </w:r>
    </w:p>
    <w:p w14:paraId="0F6CC310" w14:textId="77777777" w:rsidR="00970F65" w:rsidRDefault="00970F65" w:rsidP="00BD7FB7">
      <w:pPr>
        <w:jc w:val="both"/>
        <w:rPr>
          <w:b/>
          <w:bCs/>
        </w:rPr>
      </w:pPr>
    </w:p>
    <w:p w14:paraId="5A83F336" w14:textId="77777777" w:rsidR="00970F65" w:rsidRDefault="00970F65" w:rsidP="00BD7FB7">
      <w:pPr>
        <w:jc w:val="both"/>
        <w:rPr>
          <w:b/>
          <w:bCs/>
        </w:rPr>
      </w:pPr>
      <w:r>
        <w:rPr>
          <w:b/>
          <w:bCs/>
        </w:rPr>
        <w:t>Summary of De Minimis</w:t>
      </w:r>
    </w:p>
    <w:tbl>
      <w:tblPr>
        <w:tblStyle w:val="TableGrid"/>
        <w:tblW w:w="0" w:type="auto"/>
        <w:tblLook w:val="04A0" w:firstRow="1" w:lastRow="0" w:firstColumn="1" w:lastColumn="0" w:noHBand="0" w:noVBand="1"/>
      </w:tblPr>
      <w:tblGrid>
        <w:gridCol w:w="4508"/>
        <w:gridCol w:w="4508"/>
      </w:tblGrid>
      <w:tr w:rsidR="00970F65" w14:paraId="3418F4F4" w14:textId="77777777" w:rsidTr="00970F65">
        <w:tc>
          <w:tcPr>
            <w:tcW w:w="4508" w:type="dxa"/>
          </w:tcPr>
          <w:p w14:paraId="13163384" w14:textId="77777777" w:rsidR="00970F65" w:rsidRDefault="00970F65" w:rsidP="00BD7FB7">
            <w:pPr>
              <w:jc w:val="both"/>
            </w:pPr>
            <w:r>
              <w:t>Species</w:t>
            </w:r>
          </w:p>
        </w:tc>
        <w:tc>
          <w:tcPr>
            <w:tcW w:w="4508" w:type="dxa"/>
          </w:tcPr>
          <w:p w14:paraId="55C2FAB6" w14:textId="723DA1EF" w:rsidR="00970F65" w:rsidRDefault="00A76370" w:rsidP="00A76370">
            <w:pPr>
              <w:jc w:val="both"/>
            </w:pPr>
            <w:r>
              <w:t xml:space="preserve">Whiting </w:t>
            </w:r>
            <w:r w:rsidR="00A33910">
              <w:t>in the Irish Sea</w:t>
            </w:r>
          </w:p>
        </w:tc>
      </w:tr>
      <w:tr w:rsidR="00970F65" w14:paraId="448CE57F" w14:textId="77777777" w:rsidTr="00970F65">
        <w:tc>
          <w:tcPr>
            <w:tcW w:w="4508" w:type="dxa"/>
          </w:tcPr>
          <w:p w14:paraId="3C7A1081" w14:textId="77777777" w:rsidR="00970F65" w:rsidRDefault="00970F65" w:rsidP="00BD7FB7">
            <w:pPr>
              <w:jc w:val="both"/>
            </w:pPr>
            <w:r>
              <w:t>Fishery</w:t>
            </w:r>
          </w:p>
        </w:tc>
        <w:tc>
          <w:tcPr>
            <w:tcW w:w="4508" w:type="dxa"/>
          </w:tcPr>
          <w:p w14:paraId="31D7F2DD" w14:textId="417A3141" w:rsidR="00057C43" w:rsidRDefault="00721792" w:rsidP="00E847AA">
            <w:pPr>
              <w:jc w:val="both"/>
            </w:pPr>
            <w:r>
              <w:t xml:space="preserve">Directed nephrops fishery operating with </w:t>
            </w:r>
            <w:r w:rsidR="00E847AA">
              <w:t>demersal trawls with cod end between 70 and 99mm</w:t>
            </w:r>
            <w:r>
              <w:t xml:space="preserve"> in the Irish Sea</w:t>
            </w:r>
            <w:r w:rsidR="00A76370">
              <w:t>.</w:t>
            </w:r>
          </w:p>
        </w:tc>
      </w:tr>
      <w:tr w:rsidR="00970F65" w14:paraId="6249AE4F" w14:textId="77777777" w:rsidTr="00970F65">
        <w:tc>
          <w:tcPr>
            <w:tcW w:w="4508" w:type="dxa"/>
          </w:tcPr>
          <w:p w14:paraId="6C4D117A" w14:textId="77777777" w:rsidR="00970F65" w:rsidRDefault="00970F65" w:rsidP="00BD7FB7">
            <w:pPr>
              <w:jc w:val="both"/>
            </w:pPr>
            <w:r>
              <w:t>% de minimis requested</w:t>
            </w:r>
          </w:p>
        </w:tc>
        <w:tc>
          <w:tcPr>
            <w:tcW w:w="4508" w:type="dxa"/>
          </w:tcPr>
          <w:p w14:paraId="792D84B9" w14:textId="7C118B7C" w:rsidR="00721792" w:rsidRDefault="009B2713" w:rsidP="00E847AA">
            <w:pPr>
              <w:jc w:val="both"/>
            </w:pPr>
            <w:r>
              <w:t xml:space="preserve">5% of the catches of whiting by the fleet using </w:t>
            </w:r>
            <w:r w:rsidR="00DE03F8">
              <w:t xml:space="preserve">highly selective </w:t>
            </w:r>
            <w:r>
              <w:t>TR2 gears in the Irish sea</w:t>
            </w:r>
            <w:r w:rsidR="00E847AA">
              <w:t>.</w:t>
            </w:r>
          </w:p>
        </w:tc>
      </w:tr>
      <w:tr w:rsidR="00970F65" w14:paraId="407CD2FA" w14:textId="77777777" w:rsidTr="00970F65">
        <w:tc>
          <w:tcPr>
            <w:tcW w:w="4508" w:type="dxa"/>
          </w:tcPr>
          <w:p w14:paraId="3FB0E557" w14:textId="77777777" w:rsidR="00970F65" w:rsidRDefault="00970F65" w:rsidP="00BD7FB7">
            <w:pPr>
              <w:jc w:val="both"/>
            </w:pPr>
            <w:r>
              <w:t>Fleet involved</w:t>
            </w:r>
          </w:p>
        </w:tc>
        <w:tc>
          <w:tcPr>
            <w:tcW w:w="4508" w:type="dxa"/>
          </w:tcPr>
          <w:p w14:paraId="54A793A6" w14:textId="77777777" w:rsidR="00D13C27" w:rsidRDefault="00B91DB7" w:rsidP="00B91DB7">
            <w:pPr>
              <w:jc w:val="both"/>
            </w:pPr>
            <w:r>
              <w:t>146 NI v</w:t>
            </w:r>
            <w:r w:rsidR="006C2D2D">
              <w:t>essels</w:t>
            </w:r>
          </w:p>
          <w:p w14:paraId="005B0FE1" w14:textId="4482F67F" w:rsidR="00970F65" w:rsidRDefault="00D13C27" w:rsidP="00B91DB7">
            <w:pPr>
              <w:jc w:val="both"/>
            </w:pPr>
            <w:r w:rsidRPr="00D13C27">
              <w:rPr>
                <w:color w:val="FF0000"/>
              </w:rPr>
              <w:t>169 IE vessels</w:t>
            </w:r>
          </w:p>
        </w:tc>
      </w:tr>
      <w:tr w:rsidR="00970F65" w14:paraId="0DA03B2B" w14:textId="77777777" w:rsidTr="00970F65">
        <w:tc>
          <w:tcPr>
            <w:tcW w:w="4508" w:type="dxa"/>
          </w:tcPr>
          <w:p w14:paraId="0FB6890E" w14:textId="77777777" w:rsidR="00970F65" w:rsidRDefault="00970F65" w:rsidP="00BD7FB7">
            <w:pPr>
              <w:jc w:val="both"/>
            </w:pPr>
            <w:r>
              <w:t xml:space="preserve">Catches and discards </w:t>
            </w:r>
          </w:p>
        </w:tc>
        <w:tc>
          <w:tcPr>
            <w:tcW w:w="4508" w:type="dxa"/>
          </w:tcPr>
          <w:p w14:paraId="68B4A3D8" w14:textId="77777777" w:rsidR="00057C43" w:rsidRDefault="00721792" w:rsidP="00BD7FB7">
            <w:pPr>
              <w:jc w:val="both"/>
            </w:pPr>
            <w:r>
              <w:t>Catches by the TR2 fleet in 2016 were:</w:t>
            </w:r>
          </w:p>
          <w:p w14:paraId="6F373123" w14:textId="3365051A" w:rsidR="00721792" w:rsidRDefault="00721792" w:rsidP="00BD7FB7">
            <w:pPr>
              <w:jc w:val="both"/>
            </w:pPr>
            <w:r>
              <w:t xml:space="preserve">whiting: </w:t>
            </w:r>
            <w:r w:rsidR="0068194B">
              <w:t xml:space="preserve">3t  </w:t>
            </w:r>
            <w:r>
              <w:t xml:space="preserve">landed </w:t>
            </w:r>
            <w:r w:rsidR="0068194B">
              <w:t>558t</w:t>
            </w:r>
            <w:r>
              <w:t xml:space="preserve"> discarded</w:t>
            </w:r>
            <w:r w:rsidR="00D13C27">
              <w:t xml:space="preserve"> (UK)</w:t>
            </w:r>
          </w:p>
          <w:p w14:paraId="51D904F6" w14:textId="5D5207F9" w:rsidR="00D13C27" w:rsidRDefault="00D13C27" w:rsidP="00BD7FB7">
            <w:pPr>
              <w:jc w:val="both"/>
            </w:pPr>
            <w:r w:rsidRPr="00D13C27">
              <w:rPr>
                <w:color w:val="FF0000"/>
              </w:rPr>
              <w:t xml:space="preserve">2t landed and 535t discarded (IE) </w:t>
            </w:r>
          </w:p>
        </w:tc>
      </w:tr>
      <w:tr w:rsidR="00970F65" w14:paraId="133D36D4" w14:textId="77777777" w:rsidTr="00970F65">
        <w:tc>
          <w:tcPr>
            <w:tcW w:w="4508" w:type="dxa"/>
          </w:tcPr>
          <w:p w14:paraId="570AA661" w14:textId="77777777" w:rsidR="00970F65" w:rsidRDefault="00970F65" w:rsidP="00BD7FB7">
            <w:pPr>
              <w:jc w:val="both"/>
            </w:pPr>
            <w:r>
              <w:t>Justification</w:t>
            </w:r>
          </w:p>
        </w:tc>
        <w:tc>
          <w:tcPr>
            <w:tcW w:w="4508" w:type="dxa"/>
          </w:tcPr>
          <w:p w14:paraId="4E9DB533" w14:textId="77777777" w:rsidR="00970F65" w:rsidRDefault="00057C43" w:rsidP="00BD7FB7">
            <w:pPr>
              <w:jc w:val="both"/>
            </w:pPr>
            <w:r>
              <w:t xml:space="preserve">Increasing selectivity is difficult to achieve without resulting in significant economic losses of target fishery </w:t>
            </w:r>
          </w:p>
        </w:tc>
      </w:tr>
      <w:tr w:rsidR="00970F65" w14:paraId="3A5F3152" w14:textId="77777777" w:rsidTr="00970F65">
        <w:tc>
          <w:tcPr>
            <w:tcW w:w="4508" w:type="dxa"/>
          </w:tcPr>
          <w:p w14:paraId="2E6D1991" w14:textId="77777777" w:rsidR="00970F65" w:rsidRDefault="00970F65" w:rsidP="00BD7FB7">
            <w:pPr>
              <w:jc w:val="both"/>
            </w:pPr>
            <w:r>
              <w:t>Other comments</w:t>
            </w:r>
          </w:p>
        </w:tc>
        <w:tc>
          <w:tcPr>
            <w:tcW w:w="4508" w:type="dxa"/>
          </w:tcPr>
          <w:p w14:paraId="2A7A8C25" w14:textId="16203711" w:rsidR="00970F65" w:rsidRDefault="0068194B" w:rsidP="0068194B">
            <w:pPr>
              <w:jc w:val="both"/>
            </w:pPr>
            <w:r>
              <w:t>All vessels operate one of a range of selective gears; these gear options are subject to stepwise review and improvement.</w:t>
            </w:r>
            <w:r w:rsidR="00057C43">
              <w:t xml:space="preserve"> </w:t>
            </w:r>
          </w:p>
        </w:tc>
      </w:tr>
    </w:tbl>
    <w:p w14:paraId="70F3F45F" w14:textId="77777777" w:rsidR="00627383" w:rsidRDefault="00627383" w:rsidP="00BD7FB7">
      <w:pPr>
        <w:pStyle w:val="Heading2"/>
        <w:jc w:val="both"/>
      </w:pPr>
    </w:p>
    <w:p w14:paraId="59F2DBB1" w14:textId="77777777" w:rsidR="000366B4" w:rsidRDefault="00970F65" w:rsidP="00BD7FB7">
      <w:pPr>
        <w:pStyle w:val="Heading2"/>
        <w:jc w:val="both"/>
      </w:pPr>
      <w:r w:rsidRPr="005D55CB">
        <w:t>Background</w:t>
      </w:r>
    </w:p>
    <w:p w14:paraId="54E306D1" w14:textId="2C482099" w:rsidR="00D6666E" w:rsidRDefault="005D55CB" w:rsidP="00BD7FB7">
      <w:pPr>
        <w:jc w:val="both"/>
      </w:pPr>
      <w:r>
        <w:t xml:space="preserve">In the framework of the landing obligation in accordance with Article 15 of regulation (EU) No1380/2013 a de minimis exemption is requested for catches of undersized </w:t>
      </w:r>
      <w:r w:rsidR="00A76370">
        <w:t>whiting</w:t>
      </w:r>
      <w:r w:rsidR="00D6666E">
        <w:t xml:space="preserve"> taken b</w:t>
      </w:r>
      <w:r w:rsidR="00A33910">
        <w:t xml:space="preserve">y the demersal trawl fishery </w:t>
      </w:r>
      <w:r w:rsidR="00D6666E">
        <w:t>targeting</w:t>
      </w:r>
      <w:r w:rsidR="00975F41">
        <w:t xml:space="preserve"> </w:t>
      </w:r>
      <w:r w:rsidR="00975F41" w:rsidRPr="00975F41">
        <w:rPr>
          <w:i/>
        </w:rPr>
        <w:t>N</w:t>
      </w:r>
      <w:r w:rsidR="00D6666E" w:rsidRPr="00975F41">
        <w:rPr>
          <w:i/>
        </w:rPr>
        <w:t>ephrops</w:t>
      </w:r>
      <w:r w:rsidR="00D6666E">
        <w:t>,</w:t>
      </w:r>
      <w:r w:rsidR="00154074">
        <w:t xml:space="preserve"> </w:t>
      </w:r>
      <w:r w:rsidR="00A33910">
        <w:t xml:space="preserve">using cod ends of </w:t>
      </w:r>
      <w:r w:rsidR="00D6666E">
        <w:t xml:space="preserve">between 70-99mm </w:t>
      </w:r>
      <w:r w:rsidR="00A33910">
        <w:t>in the Irish Sea</w:t>
      </w:r>
      <w:r w:rsidR="00027EF2">
        <w:t>.</w:t>
      </w:r>
      <w:r>
        <w:t xml:space="preserve"> </w:t>
      </w:r>
    </w:p>
    <w:p w14:paraId="26D06E95" w14:textId="48FC15FF" w:rsidR="006C3C52" w:rsidRDefault="006C3C52" w:rsidP="00BD7FB7">
      <w:pPr>
        <w:jc w:val="both"/>
      </w:pPr>
      <w:r>
        <w:t xml:space="preserve">De minimis levels of 5% for whiting of the total annual catch of each species by vessels using </w:t>
      </w:r>
      <w:r w:rsidR="00DE03F8">
        <w:t xml:space="preserve">highly selective </w:t>
      </w:r>
      <w:r>
        <w:t xml:space="preserve">demersal trawls with cod ends </w:t>
      </w:r>
      <w:r w:rsidR="00E847AA">
        <w:t xml:space="preserve">of between 70-99mm </w:t>
      </w:r>
      <w:r>
        <w:t>in the Irish Sea are requested.</w:t>
      </w:r>
    </w:p>
    <w:p w14:paraId="40DADFB1" w14:textId="0F4DD963" w:rsidR="00763919" w:rsidRDefault="00F52242" w:rsidP="00BD7FB7">
      <w:pPr>
        <w:jc w:val="both"/>
      </w:pPr>
      <w:r>
        <w:t xml:space="preserve">A de minimis </w:t>
      </w:r>
      <w:r w:rsidR="00D6666E">
        <w:t xml:space="preserve">is sought on the basis that </w:t>
      </w:r>
      <w:r w:rsidR="00027EF2">
        <w:t xml:space="preserve">scientific evidence demonstrates </w:t>
      </w:r>
      <w:r w:rsidR="00D6666E">
        <w:t>additional select</w:t>
      </w:r>
      <w:r w:rsidR="00763919">
        <w:t>ivity cannot be easily achieved</w:t>
      </w:r>
      <w:r w:rsidR="0068194B">
        <w:t xml:space="preserve"> without compromising the current target fishery</w:t>
      </w:r>
      <w:r w:rsidR="00763919">
        <w:t xml:space="preserve">. </w:t>
      </w:r>
      <w:r w:rsidR="0068194B">
        <w:t xml:space="preserve"> Additional selectivity will </w:t>
      </w:r>
      <w:r w:rsidR="005B76C2">
        <w:t>have increasing</w:t>
      </w:r>
      <w:r w:rsidR="0068194B">
        <w:t xml:space="preserve"> impact on the target catch </w:t>
      </w:r>
      <w:r w:rsidR="005B76C2">
        <w:t>removing</w:t>
      </w:r>
      <w:r w:rsidR="0068194B">
        <w:t xml:space="preserve"> the economic benefit of the fishery without significant improvement in discard reduction. </w:t>
      </w:r>
      <w:r w:rsidR="00763919">
        <w:t xml:space="preserve">The Northern Ireland </w:t>
      </w:r>
      <w:r w:rsidR="00D13C27">
        <w:t xml:space="preserve">and Irish fleets </w:t>
      </w:r>
      <w:r w:rsidR="00763919">
        <w:t>al</w:t>
      </w:r>
      <w:r w:rsidR="00975F41">
        <w:t xml:space="preserve">ready operate with a number of </w:t>
      </w:r>
      <w:r w:rsidR="00975F41" w:rsidRPr="00975F41">
        <w:rPr>
          <w:i/>
        </w:rPr>
        <w:t>N</w:t>
      </w:r>
      <w:r w:rsidR="00763919" w:rsidRPr="00975F41">
        <w:rPr>
          <w:i/>
        </w:rPr>
        <w:t xml:space="preserve">ephrops </w:t>
      </w:r>
      <w:r w:rsidR="00763919">
        <w:t>gears that have been assessed and found to be highly selective</w:t>
      </w:r>
      <w:r w:rsidR="0068194B">
        <w:t xml:space="preserve"> for cod</w:t>
      </w:r>
      <w:r w:rsidR="00A76370">
        <w:t xml:space="preserve"> and other gadoids</w:t>
      </w:r>
      <w:r w:rsidR="0068194B">
        <w:t>.</w:t>
      </w:r>
    </w:p>
    <w:p w14:paraId="66CC46CB" w14:textId="34C7C982" w:rsidR="00B44708" w:rsidRDefault="00975F41" w:rsidP="00DE03F8">
      <w:pPr>
        <w:jc w:val="both"/>
      </w:pPr>
      <w:r>
        <w:t xml:space="preserve">The </w:t>
      </w:r>
      <w:r w:rsidRPr="00975F41">
        <w:rPr>
          <w:i/>
        </w:rPr>
        <w:t>N</w:t>
      </w:r>
      <w:r w:rsidR="00763919" w:rsidRPr="00975F41">
        <w:rPr>
          <w:i/>
        </w:rPr>
        <w:t>ephrop</w:t>
      </w:r>
      <w:r w:rsidR="00763919">
        <w:t xml:space="preserve">s fishery is the mainstay of the Northern Ireland </w:t>
      </w:r>
      <w:r w:rsidR="00D13C27" w:rsidRPr="00D13C27">
        <w:rPr>
          <w:color w:val="FF0000"/>
        </w:rPr>
        <w:t xml:space="preserve">and Irish </w:t>
      </w:r>
      <w:r w:rsidR="00763919" w:rsidRPr="00D13C27">
        <w:rPr>
          <w:color w:val="FF0000"/>
        </w:rPr>
        <w:t>fleet</w:t>
      </w:r>
      <w:r w:rsidR="00D13C27" w:rsidRPr="00D13C27">
        <w:rPr>
          <w:color w:val="FF0000"/>
        </w:rPr>
        <w:t>s</w:t>
      </w:r>
      <w:r w:rsidR="00D13C27">
        <w:t>. T</w:t>
      </w:r>
      <w:r w:rsidR="00763919">
        <w:t xml:space="preserve">here are few alternatives </w:t>
      </w:r>
      <w:r w:rsidR="00FD3A4D">
        <w:t xml:space="preserve">for diversification </w:t>
      </w:r>
      <w:r w:rsidR="00D13C27">
        <w:t>open to these</w:t>
      </w:r>
      <w:r w:rsidR="00763919">
        <w:t xml:space="preserve"> fleet</w:t>
      </w:r>
      <w:r w:rsidR="00D13C27">
        <w:t>s</w:t>
      </w:r>
      <w:r w:rsidR="00763919">
        <w:t xml:space="preserve">. </w:t>
      </w:r>
      <w:r w:rsidR="00154074">
        <w:t>Substantial</w:t>
      </w:r>
      <w:r w:rsidR="00763919">
        <w:t xml:space="preserve"> work has been undertaken in the last 5 years</w:t>
      </w:r>
      <w:r w:rsidR="00FD3A4D">
        <w:t xml:space="preserve"> (since 2013)</w:t>
      </w:r>
      <w:r w:rsidR="00763919">
        <w:t xml:space="preserve"> to improve the selectivity of these nets, with a focus on reducing </w:t>
      </w:r>
      <w:r w:rsidR="00DE03F8">
        <w:t>unwanted catches of large cod</w:t>
      </w:r>
      <w:r w:rsidR="00763919">
        <w:t xml:space="preserve">, </w:t>
      </w:r>
      <w:r w:rsidR="00DE03F8">
        <w:t>and other</w:t>
      </w:r>
      <w:r w:rsidR="00763919">
        <w:t xml:space="preserve"> gadoids. This has had </w:t>
      </w:r>
      <w:r w:rsidR="00DE03F8">
        <w:t xml:space="preserve">additional </w:t>
      </w:r>
      <w:r w:rsidR="00763919">
        <w:t xml:space="preserve">benefit </w:t>
      </w:r>
      <w:r w:rsidR="00DE03F8">
        <w:t>for reducing</w:t>
      </w:r>
      <w:r w:rsidR="00763919">
        <w:t xml:space="preserve"> discards</w:t>
      </w:r>
      <w:r w:rsidR="00FD3A4D">
        <w:t xml:space="preserve"> of haddock and whiting</w:t>
      </w:r>
      <w:r w:rsidR="00763919">
        <w:t xml:space="preserve"> but the elimination of undersized </w:t>
      </w:r>
      <w:r w:rsidR="00A76370">
        <w:t>whiting</w:t>
      </w:r>
      <w:r w:rsidR="00763919">
        <w:t xml:space="preserve"> has proven difficult</w:t>
      </w:r>
      <w:r w:rsidR="00E847AA">
        <w:t xml:space="preserve"> due to size selection overlap with the target species</w:t>
      </w:r>
      <w:r w:rsidR="005B76C2">
        <w:t>.</w:t>
      </w:r>
    </w:p>
    <w:p w14:paraId="4631CE74" w14:textId="77777777" w:rsidR="00B44708" w:rsidRPr="00B44708" w:rsidRDefault="00B44708" w:rsidP="00B44708">
      <w:pPr>
        <w:spacing w:before="120" w:after="120"/>
        <w:jc w:val="both"/>
        <w:rPr>
          <w:rFonts w:eastAsia="Times New Roman" w:cs="Arial"/>
          <w:color w:val="FF0000"/>
          <w:lang w:eastAsia="de-DE"/>
        </w:rPr>
      </w:pPr>
      <w:r w:rsidRPr="00B44708">
        <w:rPr>
          <w:rFonts w:eastAsiaTheme="majorEastAsia" w:cs="Arial"/>
          <w:b/>
          <w:bCs/>
          <w:color w:val="FF0000"/>
          <w:lang w:val="en-IE"/>
        </w:rPr>
        <w:t>Catch and Discard Data</w:t>
      </w:r>
    </w:p>
    <w:p w14:paraId="5C527F1B" w14:textId="77777777" w:rsidR="00B1456E" w:rsidRDefault="00B44708" w:rsidP="00B44708">
      <w:pPr>
        <w:jc w:val="both"/>
        <w:rPr>
          <w:rFonts w:cs="Arial"/>
          <w:color w:val="FF0000"/>
          <w:lang w:val="en-IE"/>
        </w:rPr>
      </w:pPr>
      <w:r w:rsidRPr="00B44708">
        <w:rPr>
          <w:rFonts w:cs="Arial"/>
          <w:color w:val="FF0000"/>
          <w:lang w:val="en-IE"/>
        </w:rPr>
        <w:t xml:space="preserve">In 2016 STECF data shows total catches of </w:t>
      </w:r>
      <w:r>
        <w:rPr>
          <w:rFonts w:cs="Arial"/>
          <w:color w:val="FF0000"/>
          <w:lang w:val="en-IE"/>
        </w:rPr>
        <w:t xml:space="preserve">whiting in </w:t>
      </w:r>
      <w:proofErr w:type="spellStart"/>
      <w:r>
        <w:rPr>
          <w:rFonts w:cs="Arial"/>
          <w:color w:val="FF0000"/>
          <w:lang w:val="en-IE"/>
        </w:rPr>
        <w:t>VIIa</w:t>
      </w:r>
      <w:proofErr w:type="spellEnd"/>
      <w:r w:rsidRPr="00B44708">
        <w:rPr>
          <w:rFonts w:cs="Arial"/>
          <w:color w:val="FF0000"/>
          <w:lang w:val="en-IE"/>
        </w:rPr>
        <w:t xml:space="preserve"> </w:t>
      </w:r>
      <w:r>
        <w:rPr>
          <w:rFonts w:cs="Arial"/>
          <w:color w:val="FF0000"/>
          <w:lang w:val="en-IE"/>
        </w:rPr>
        <w:t xml:space="preserve">by TR2 vessels were 1,099 tonnes with landings of </w:t>
      </w:r>
      <w:r w:rsidR="00687D7E">
        <w:rPr>
          <w:rFonts w:cs="Arial"/>
          <w:color w:val="FF0000"/>
          <w:lang w:val="en-IE"/>
        </w:rPr>
        <w:t>5</w:t>
      </w:r>
      <w:r>
        <w:rPr>
          <w:rFonts w:cs="Arial"/>
          <w:color w:val="FF0000"/>
          <w:lang w:val="en-IE"/>
        </w:rPr>
        <w:t xml:space="preserve"> tonnes and discards of 1,093</w:t>
      </w:r>
      <w:r w:rsidRPr="00B44708">
        <w:rPr>
          <w:rFonts w:cs="Arial"/>
          <w:color w:val="FF0000"/>
          <w:lang w:val="en-IE"/>
        </w:rPr>
        <w:t xml:space="preserve"> tonnes. This gives a discard rate of </w:t>
      </w:r>
      <w:r>
        <w:rPr>
          <w:rFonts w:cs="Arial"/>
          <w:color w:val="FF0000"/>
          <w:lang w:val="en-IE"/>
        </w:rPr>
        <w:t>99</w:t>
      </w:r>
      <w:r w:rsidRPr="00B44708">
        <w:rPr>
          <w:rFonts w:cs="Arial"/>
          <w:color w:val="FF0000"/>
          <w:lang w:val="en-IE"/>
        </w:rPr>
        <w:t xml:space="preserve">%. Total Irish catches in 2016 were recorded as </w:t>
      </w:r>
      <w:r>
        <w:rPr>
          <w:rFonts w:cs="Arial"/>
          <w:color w:val="FF0000"/>
          <w:lang w:val="en-IE"/>
        </w:rPr>
        <w:t>537 tonnes (2 tonnes landings and 535</w:t>
      </w:r>
      <w:r w:rsidRPr="00B44708">
        <w:rPr>
          <w:rFonts w:cs="Arial"/>
          <w:color w:val="FF0000"/>
          <w:lang w:val="en-IE"/>
        </w:rPr>
        <w:t xml:space="preserve"> tonnes discards). </w:t>
      </w:r>
      <w:r w:rsidR="00B1456E">
        <w:rPr>
          <w:rFonts w:cs="Arial"/>
          <w:color w:val="FF0000"/>
          <w:lang w:val="en-IE"/>
        </w:rPr>
        <w:t>This is all fish below MCRS</w:t>
      </w:r>
      <w:r w:rsidR="001717F4">
        <w:rPr>
          <w:rFonts w:cs="Arial"/>
          <w:color w:val="FF0000"/>
          <w:lang w:val="en-IE"/>
        </w:rPr>
        <w:t>.</w:t>
      </w:r>
      <w:r w:rsidR="009E4FC0">
        <w:rPr>
          <w:rFonts w:cs="Arial"/>
          <w:color w:val="FF0000"/>
          <w:lang w:val="en-IE"/>
        </w:rPr>
        <w:t xml:space="preserve"> </w:t>
      </w:r>
    </w:p>
    <w:p w14:paraId="194DE8C7" w14:textId="77777777" w:rsidR="00B1456E" w:rsidRDefault="001717F4" w:rsidP="00B44708">
      <w:pPr>
        <w:jc w:val="both"/>
        <w:rPr>
          <w:rFonts w:cs="Arial"/>
          <w:color w:val="FF0000"/>
          <w:lang w:val="en-IE"/>
        </w:rPr>
      </w:pPr>
      <w:r w:rsidRPr="001717F4">
        <w:rPr>
          <w:color w:val="FF0000"/>
        </w:rPr>
        <w:lastRenderedPageBreak/>
        <w:t xml:space="preserve">Discard analysis from the Northern Ireland fleet is undertaken by AFBI. </w:t>
      </w:r>
      <w:r w:rsidRPr="001717F4">
        <w:rPr>
          <w:rFonts w:cs="Arial"/>
          <w:color w:val="FF0000"/>
          <w:lang w:val="en-IE"/>
        </w:rPr>
        <w:t xml:space="preserve">Landings were 561 tonnes with 3 tonnes of landings and 558 tonnes of discards of which 89% of discards are fish below MCRS. </w:t>
      </w:r>
    </w:p>
    <w:p w14:paraId="531A6342" w14:textId="5CE7E8AB" w:rsidR="00B44708" w:rsidRPr="009E4FC0" w:rsidRDefault="001717F4" w:rsidP="00B44708">
      <w:pPr>
        <w:jc w:val="both"/>
        <w:rPr>
          <w:rFonts w:cs="Arial"/>
          <w:color w:val="FF0000"/>
          <w:lang w:val="en-IE"/>
        </w:rPr>
      </w:pPr>
      <w:r w:rsidRPr="001717F4">
        <w:rPr>
          <w:color w:val="FF0000"/>
        </w:rPr>
        <w:t>Collated fleet discards for the TR2 fleet in 2016 show whiting catches continue to be a particular issue for this fishery and present a significant choke risk. There remain significant proportions of undersized catches of whiting which, in spite of the adoption of highly selective gears present a choke to t</w:t>
      </w:r>
      <w:r>
        <w:rPr>
          <w:color w:val="FF0000"/>
        </w:rPr>
        <w:t xml:space="preserve">he </w:t>
      </w:r>
      <w:r w:rsidRPr="001717F4">
        <w:rPr>
          <w:i/>
          <w:color w:val="FF0000"/>
        </w:rPr>
        <w:t>Nephrops</w:t>
      </w:r>
      <w:r w:rsidRPr="001717F4">
        <w:rPr>
          <w:color w:val="FF0000"/>
        </w:rPr>
        <w:t xml:space="preserve"> fishery. </w:t>
      </w:r>
      <w:r w:rsidR="00B44708" w:rsidRPr="00B44708">
        <w:rPr>
          <w:rFonts w:eastAsiaTheme="majorEastAsia" w:cs="Arial"/>
          <w:bCs/>
          <w:color w:val="FF0000"/>
          <w:lang w:val="en-IE"/>
        </w:rPr>
        <w:t>Based on this data a summary of the proposed de minimis exemptions is shown in Table 1.</w:t>
      </w:r>
    </w:p>
    <w:tbl>
      <w:tblPr>
        <w:tblStyle w:val="TableGrid"/>
        <w:tblW w:w="0" w:type="auto"/>
        <w:tblLook w:val="04A0" w:firstRow="1" w:lastRow="0" w:firstColumn="1" w:lastColumn="0" w:noHBand="0" w:noVBand="1"/>
      </w:tblPr>
      <w:tblGrid>
        <w:gridCol w:w="940"/>
        <w:gridCol w:w="1176"/>
        <w:gridCol w:w="927"/>
        <w:gridCol w:w="959"/>
        <w:gridCol w:w="1004"/>
        <w:gridCol w:w="1114"/>
        <w:gridCol w:w="1114"/>
        <w:gridCol w:w="894"/>
        <w:gridCol w:w="1114"/>
      </w:tblGrid>
      <w:tr w:rsidR="00B44708" w:rsidRPr="00B44708" w14:paraId="602E25BB" w14:textId="77777777" w:rsidTr="009E4FC0">
        <w:tc>
          <w:tcPr>
            <w:tcW w:w="940" w:type="dxa"/>
            <w:tcBorders>
              <w:top w:val="single" w:sz="4" w:space="0" w:color="auto"/>
              <w:left w:val="single" w:sz="4" w:space="0" w:color="auto"/>
              <w:bottom w:val="single" w:sz="4" w:space="0" w:color="auto"/>
              <w:right w:val="single" w:sz="4" w:space="0" w:color="auto"/>
            </w:tcBorders>
            <w:hideMark/>
          </w:tcPr>
          <w:p w14:paraId="365EC78C" w14:textId="77777777" w:rsidR="00B44708" w:rsidRPr="00B44708" w:rsidRDefault="00B44708">
            <w:pPr>
              <w:suppressAutoHyphens/>
              <w:autoSpaceDE w:val="0"/>
              <w:autoSpaceDN w:val="0"/>
              <w:adjustRightInd w:val="0"/>
              <w:jc w:val="center"/>
              <w:rPr>
                <w:rFonts w:eastAsia="Calibri" w:cs="Arial"/>
                <w:color w:val="FF0000"/>
                <w:kern w:val="2"/>
                <w:lang w:val="en-US"/>
              </w:rPr>
            </w:pPr>
            <w:r w:rsidRPr="00B44708">
              <w:rPr>
                <w:rFonts w:cs="Arial"/>
                <w:color w:val="FF0000"/>
                <w:lang w:val="en-US"/>
              </w:rPr>
              <w:t>Country</w:t>
            </w:r>
          </w:p>
        </w:tc>
        <w:tc>
          <w:tcPr>
            <w:tcW w:w="1176" w:type="dxa"/>
            <w:tcBorders>
              <w:top w:val="single" w:sz="4" w:space="0" w:color="auto"/>
              <w:left w:val="single" w:sz="4" w:space="0" w:color="auto"/>
              <w:bottom w:val="single" w:sz="4" w:space="0" w:color="auto"/>
              <w:right w:val="single" w:sz="4" w:space="0" w:color="auto"/>
            </w:tcBorders>
            <w:hideMark/>
          </w:tcPr>
          <w:p w14:paraId="6D1A2744" w14:textId="77777777" w:rsidR="00B44708" w:rsidRPr="00B44708" w:rsidRDefault="00B44708">
            <w:pPr>
              <w:suppressAutoHyphens/>
              <w:autoSpaceDE w:val="0"/>
              <w:autoSpaceDN w:val="0"/>
              <w:adjustRightInd w:val="0"/>
              <w:jc w:val="center"/>
              <w:rPr>
                <w:rFonts w:eastAsia="Calibri" w:cs="Arial"/>
                <w:color w:val="FF0000"/>
                <w:kern w:val="2"/>
                <w:lang w:val="en-US"/>
              </w:rPr>
            </w:pPr>
            <w:r w:rsidRPr="00B44708">
              <w:rPr>
                <w:rFonts w:cs="Arial"/>
                <w:color w:val="FF0000"/>
                <w:lang w:val="en-US"/>
              </w:rPr>
              <w:t>Exemption applied for (species, area, gear type)</w:t>
            </w:r>
          </w:p>
        </w:tc>
        <w:tc>
          <w:tcPr>
            <w:tcW w:w="927" w:type="dxa"/>
            <w:tcBorders>
              <w:top w:val="single" w:sz="4" w:space="0" w:color="auto"/>
              <w:left w:val="single" w:sz="4" w:space="0" w:color="auto"/>
              <w:bottom w:val="single" w:sz="4" w:space="0" w:color="auto"/>
              <w:right w:val="single" w:sz="4" w:space="0" w:color="auto"/>
            </w:tcBorders>
            <w:hideMark/>
          </w:tcPr>
          <w:p w14:paraId="1F613AA4" w14:textId="77777777" w:rsidR="00B44708" w:rsidRPr="00B44708" w:rsidRDefault="00B44708">
            <w:pPr>
              <w:suppressAutoHyphens/>
              <w:autoSpaceDE w:val="0"/>
              <w:autoSpaceDN w:val="0"/>
              <w:adjustRightInd w:val="0"/>
              <w:jc w:val="center"/>
              <w:rPr>
                <w:rFonts w:eastAsia="Calibri" w:cs="Arial"/>
                <w:color w:val="FF0000"/>
                <w:kern w:val="2"/>
                <w:lang w:val="en-US"/>
              </w:rPr>
            </w:pPr>
            <w:r w:rsidRPr="00B44708">
              <w:rPr>
                <w:rFonts w:cs="Arial"/>
                <w:color w:val="FF0000"/>
                <w:lang w:val="en-US"/>
              </w:rPr>
              <w:t xml:space="preserve">Species as a </w:t>
            </w:r>
            <w:proofErr w:type="spellStart"/>
            <w:r w:rsidRPr="00B44708">
              <w:rPr>
                <w:rFonts w:cs="Arial"/>
                <w:color w:val="FF0000"/>
                <w:lang w:val="en-US"/>
              </w:rPr>
              <w:t>bycatch</w:t>
            </w:r>
            <w:proofErr w:type="spellEnd"/>
            <w:r w:rsidRPr="00B44708">
              <w:rPr>
                <w:rFonts w:cs="Arial"/>
                <w:color w:val="FF0000"/>
                <w:lang w:val="en-US"/>
              </w:rPr>
              <w:t xml:space="preserve"> or target</w:t>
            </w:r>
          </w:p>
        </w:tc>
        <w:tc>
          <w:tcPr>
            <w:tcW w:w="959" w:type="dxa"/>
            <w:tcBorders>
              <w:top w:val="single" w:sz="4" w:space="0" w:color="auto"/>
              <w:left w:val="single" w:sz="4" w:space="0" w:color="auto"/>
              <w:bottom w:val="single" w:sz="4" w:space="0" w:color="auto"/>
              <w:right w:val="single" w:sz="4" w:space="0" w:color="auto"/>
            </w:tcBorders>
            <w:hideMark/>
          </w:tcPr>
          <w:p w14:paraId="70135E72" w14:textId="77777777" w:rsidR="00B44708" w:rsidRPr="00B44708" w:rsidRDefault="00B44708">
            <w:pPr>
              <w:suppressAutoHyphens/>
              <w:autoSpaceDE w:val="0"/>
              <w:autoSpaceDN w:val="0"/>
              <w:adjustRightInd w:val="0"/>
              <w:jc w:val="center"/>
              <w:rPr>
                <w:rFonts w:eastAsia="Calibri" w:cs="Arial"/>
                <w:color w:val="FF0000"/>
                <w:kern w:val="2"/>
                <w:lang w:val="en-US"/>
              </w:rPr>
            </w:pPr>
            <w:r w:rsidRPr="00B44708">
              <w:rPr>
                <w:rFonts w:cs="Arial"/>
                <w:color w:val="FF0000"/>
                <w:lang w:val="en-US"/>
              </w:rPr>
              <w:t>Number of vessels subject to LO</w:t>
            </w:r>
          </w:p>
        </w:tc>
        <w:tc>
          <w:tcPr>
            <w:tcW w:w="1004" w:type="dxa"/>
            <w:tcBorders>
              <w:top w:val="single" w:sz="4" w:space="0" w:color="auto"/>
              <w:left w:val="single" w:sz="4" w:space="0" w:color="auto"/>
              <w:bottom w:val="single" w:sz="4" w:space="0" w:color="auto"/>
              <w:right w:val="single" w:sz="4" w:space="0" w:color="auto"/>
            </w:tcBorders>
            <w:hideMark/>
          </w:tcPr>
          <w:p w14:paraId="321B3673" w14:textId="77777777" w:rsidR="00B44708" w:rsidRPr="00B44708" w:rsidRDefault="00B44708">
            <w:pPr>
              <w:suppressAutoHyphens/>
              <w:autoSpaceDE w:val="0"/>
              <w:autoSpaceDN w:val="0"/>
              <w:adjustRightInd w:val="0"/>
              <w:jc w:val="center"/>
              <w:rPr>
                <w:rFonts w:eastAsia="Calibri" w:cs="Arial"/>
                <w:color w:val="FF0000"/>
                <w:kern w:val="2"/>
                <w:lang w:val="en-US"/>
              </w:rPr>
            </w:pPr>
            <w:r w:rsidRPr="00B44708">
              <w:rPr>
                <w:rFonts w:cs="Arial"/>
                <w:color w:val="FF0000"/>
                <w:lang w:val="en-US"/>
              </w:rPr>
              <w:t>Landings (by LO subject Vessels)</w:t>
            </w:r>
          </w:p>
        </w:tc>
        <w:tc>
          <w:tcPr>
            <w:tcW w:w="1114" w:type="dxa"/>
            <w:tcBorders>
              <w:top w:val="single" w:sz="4" w:space="0" w:color="auto"/>
              <w:left w:val="single" w:sz="4" w:space="0" w:color="auto"/>
              <w:bottom w:val="single" w:sz="4" w:space="0" w:color="auto"/>
              <w:right w:val="single" w:sz="4" w:space="0" w:color="auto"/>
            </w:tcBorders>
            <w:hideMark/>
          </w:tcPr>
          <w:p w14:paraId="590496FE" w14:textId="77777777" w:rsidR="00B44708" w:rsidRPr="00B44708" w:rsidRDefault="00B44708">
            <w:pPr>
              <w:suppressAutoHyphens/>
              <w:autoSpaceDE w:val="0"/>
              <w:autoSpaceDN w:val="0"/>
              <w:adjustRightInd w:val="0"/>
              <w:jc w:val="center"/>
              <w:rPr>
                <w:rFonts w:eastAsia="Calibri" w:cs="Arial"/>
                <w:color w:val="FF0000"/>
                <w:kern w:val="2"/>
                <w:lang w:val="en-US"/>
              </w:rPr>
            </w:pPr>
            <w:r w:rsidRPr="00B44708">
              <w:rPr>
                <w:rFonts w:cs="Arial"/>
                <w:color w:val="FF0000"/>
                <w:lang w:val="en-US"/>
              </w:rPr>
              <w:t>Estimated Discards</w:t>
            </w:r>
          </w:p>
        </w:tc>
        <w:tc>
          <w:tcPr>
            <w:tcW w:w="1114" w:type="dxa"/>
            <w:tcBorders>
              <w:top w:val="single" w:sz="4" w:space="0" w:color="auto"/>
              <w:left w:val="single" w:sz="4" w:space="0" w:color="auto"/>
              <w:bottom w:val="single" w:sz="4" w:space="0" w:color="auto"/>
              <w:right w:val="single" w:sz="4" w:space="0" w:color="auto"/>
            </w:tcBorders>
            <w:hideMark/>
          </w:tcPr>
          <w:p w14:paraId="2021777A" w14:textId="77777777" w:rsidR="00B44708" w:rsidRPr="00B44708" w:rsidRDefault="00B44708">
            <w:pPr>
              <w:suppressAutoHyphens/>
              <w:autoSpaceDE w:val="0"/>
              <w:autoSpaceDN w:val="0"/>
              <w:adjustRightInd w:val="0"/>
              <w:jc w:val="center"/>
              <w:rPr>
                <w:rFonts w:eastAsia="Calibri" w:cs="Arial"/>
                <w:color w:val="FF0000"/>
                <w:kern w:val="2"/>
                <w:lang w:val="en-US"/>
              </w:rPr>
            </w:pPr>
            <w:r w:rsidRPr="00B44708">
              <w:rPr>
                <w:rFonts w:cs="Arial"/>
                <w:color w:val="FF0000"/>
                <w:lang w:val="en-US"/>
              </w:rPr>
              <w:t>Estimated Catch</w:t>
            </w:r>
          </w:p>
        </w:tc>
        <w:tc>
          <w:tcPr>
            <w:tcW w:w="894" w:type="dxa"/>
            <w:tcBorders>
              <w:top w:val="single" w:sz="4" w:space="0" w:color="auto"/>
              <w:left w:val="single" w:sz="4" w:space="0" w:color="auto"/>
              <w:bottom w:val="single" w:sz="4" w:space="0" w:color="auto"/>
              <w:right w:val="single" w:sz="4" w:space="0" w:color="auto"/>
            </w:tcBorders>
            <w:hideMark/>
          </w:tcPr>
          <w:p w14:paraId="3EF137B2" w14:textId="77777777" w:rsidR="00B44708" w:rsidRPr="00B44708" w:rsidRDefault="00B44708">
            <w:pPr>
              <w:suppressAutoHyphens/>
              <w:autoSpaceDE w:val="0"/>
              <w:autoSpaceDN w:val="0"/>
              <w:adjustRightInd w:val="0"/>
              <w:jc w:val="center"/>
              <w:rPr>
                <w:rFonts w:eastAsia="Calibri" w:cs="Arial"/>
                <w:color w:val="FF0000"/>
                <w:kern w:val="2"/>
                <w:lang w:val="en-US"/>
              </w:rPr>
            </w:pPr>
            <w:r w:rsidRPr="00B44708">
              <w:rPr>
                <w:rFonts w:cs="Arial"/>
                <w:color w:val="FF0000"/>
                <w:lang w:val="en-US"/>
              </w:rPr>
              <w:t>Discard Rate</w:t>
            </w:r>
          </w:p>
        </w:tc>
        <w:tc>
          <w:tcPr>
            <w:tcW w:w="1114" w:type="dxa"/>
            <w:tcBorders>
              <w:top w:val="single" w:sz="4" w:space="0" w:color="auto"/>
              <w:left w:val="single" w:sz="4" w:space="0" w:color="auto"/>
              <w:bottom w:val="single" w:sz="4" w:space="0" w:color="auto"/>
              <w:right w:val="single" w:sz="4" w:space="0" w:color="auto"/>
            </w:tcBorders>
            <w:hideMark/>
          </w:tcPr>
          <w:p w14:paraId="46F2803B" w14:textId="5215DD6D" w:rsidR="00B44708" w:rsidRPr="00B44708" w:rsidRDefault="00B44708">
            <w:pPr>
              <w:suppressAutoHyphens/>
              <w:autoSpaceDE w:val="0"/>
              <w:autoSpaceDN w:val="0"/>
              <w:adjustRightInd w:val="0"/>
              <w:jc w:val="center"/>
              <w:rPr>
                <w:rFonts w:eastAsia="Calibri" w:cs="Arial"/>
                <w:color w:val="FF0000"/>
                <w:kern w:val="2"/>
                <w:lang w:val="en-US"/>
              </w:rPr>
            </w:pPr>
            <w:r w:rsidRPr="00B44708">
              <w:rPr>
                <w:rFonts w:cs="Arial"/>
                <w:color w:val="FF0000"/>
                <w:lang w:val="en-US"/>
              </w:rPr>
              <w:t>Estimated de minimis volumes</w:t>
            </w:r>
            <w:r w:rsidR="001717F4">
              <w:rPr>
                <w:rFonts w:cs="Arial"/>
                <w:color w:val="FF0000"/>
                <w:lang w:val="en-US"/>
              </w:rPr>
              <w:t xml:space="preserve"> (5%)</w:t>
            </w:r>
          </w:p>
        </w:tc>
      </w:tr>
      <w:tr w:rsidR="00B44708" w:rsidRPr="00B44708" w14:paraId="5F07679A" w14:textId="77777777" w:rsidTr="009E4FC0">
        <w:tc>
          <w:tcPr>
            <w:tcW w:w="940" w:type="dxa"/>
            <w:tcBorders>
              <w:top w:val="single" w:sz="4" w:space="0" w:color="auto"/>
              <w:left w:val="single" w:sz="4" w:space="0" w:color="auto"/>
              <w:bottom w:val="single" w:sz="4" w:space="0" w:color="auto"/>
              <w:right w:val="single" w:sz="4" w:space="0" w:color="auto"/>
            </w:tcBorders>
            <w:hideMark/>
          </w:tcPr>
          <w:p w14:paraId="656A7004" w14:textId="20377B75" w:rsidR="00B44708" w:rsidRPr="00B44708" w:rsidRDefault="00B44708">
            <w:pPr>
              <w:suppressAutoHyphens/>
              <w:autoSpaceDE w:val="0"/>
              <w:autoSpaceDN w:val="0"/>
              <w:adjustRightInd w:val="0"/>
              <w:jc w:val="center"/>
              <w:rPr>
                <w:rFonts w:eastAsia="Calibri" w:cs="Arial"/>
                <w:color w:val="FF0000"/>
                <w:kern w:val="2"/>
                <w:lang w:val="en-US"/>
              </w:rPr>
            </w:pPr>
            <w:r>
              <w:rPr>
                <w:rFonts w:cs="Arial"/>
                <w:color w:val="FF0000"/>
                <w:lang w:val="en-US"/>
              </w:rPr>
              <w:t>UK</w:t>
            </w:r>
          </w:p>
        </w:tc>
        <w:tc>
          <w:tcPr>
            <w:tcW w:w="1176" w:type="dxa"/>
            <w:tcBorders>
              <w:top w:val="single" w:sz="4" w:space="0" w:color="auto"/>
              <w:left w:val="single" w:sz="4" w:space="0" w:color="auto"/>
              <w:bottom w:val="single" w:sz="4" w:space="0" w:color="auto"/>
              <w:right w:val="single" w:sz="4" w:space="0" w:color="auto"/>
            </w:tcBorders>
            <w:hideMark/>
          </w:tcPr>
          <w:p w14:paraId="0422DB34" w14:textId="77777777" w:rsidR="00687D7E" w:rsidRDefault="00B44708" w:rsidP="00687D7E">
            <w:pPr>
              <w:suppressAutoHyphens/>
              <w:autoSpaceDE w:val="0"/>
              <w:autoSpaceDN w:val="0"/>
              <w:adjustRightInd w:val="0"/>
              <w:jc w:val="center"/>
              <w:rPr>
                <w:rFonts w:cs="Arial"/>
                <w:color w:val="FF0000"/>
                <w:lang w:val="en-US"/>
              </w:rPr>
            </w:pPr>
            <w:r>
              <w:rPr>
                <w:rFonts w:cs="Arial"/>
                <w:color w:val="FF0000"/>
                <w:lang w:val="en-US"/>
              </w:rPr>
              <w:t>Whiting</w:t>
            </w:r>
          </w:p>
          <w:p w14:paraId="5AE0913E" w14:textId="7430E990" w:rsidR="00687D7E" w:rsidRDefault="00687D7E" w:rsidP="00687D7E">
            <w:pPr>
              <w:suppressAutoHyphens/>
              <w:autoSpaceDE w:val="0"/>
              <w:autoSpaceDN w:val="0"/>
              <w:adjustRightInd w:val="0"/>
              <w:jc w:val="center"/>
              <w:rPr>
                <w:rFonts w:cs="Arial"/>
                <w:color w:val="FF0000"/>
                <w:lang w:val="en-US"/>
              </w:rPr>
            </w:pPr>
            <w:proofErr w:type="spellStart"/>
            <w:r>
              <w:rPr>
                <w:rFonts w:cs="Arial"/>
                <w:color w:val="FF0000"/>
                <w:lang w:val="en-US"/>
              </w:rPr>
              <w:t>VIIa</w:t>
            </w:r>
            <w:proofErr w:type="spellEnd"/>
          </w:p>
          <w:p w14:paraId="3F5837AC" w14:textId="484003DA" w:rsidR="00B44708" w:rsidRPr="00B44708" w:rsidRDefault="00B44708" w:rsidP="00687D7E">
            <w:pPr>
              <w:suppressAutoHyphens/>
              <w:autoSpaceDE w:val="0"/>
              <w:autoSpaceDN w:val="0"/>
              <w:adjustRightInd w:val="0"/>
              <w:jc w:val="center"/>
              <w:rPr>
                <w:rFonts w:eastAsia="Calibri" w:cs="Arial"/>
                <w:color w:val="FF0000"/>
                <w:kern w:val="2"/>
                <w:lang w:val="en-US"/>
              </w:rPr>
            </w:pPr>
            <w:r>
              <w:rPr>
                <w:rFonts w:cs="Arial"/>
                <w:color w:val="FF0000"/>
                <w:lang w:val="en-US"/>
              </w:rPr>
              <w:t xml:space="preserve"> TR2</w:t>
            </w:r>
          </w:p>
        </w:tc>
        <w:tc>
          <w:tcPr>
            <w:tcW w:w="927" w:type="dxa"/>
            <w:tcBorders>
              <w:top w:val="single" w:sz="4" w:space="0" w:color="auto"/>
              <w:left w:val="single" w:sz="4" w:space="0" w:color="auto"/>
              <w:bottom w:val="single" w:sz="4" w:space="0" w:color="auto"/>
              <w:right w:val="single" w:sz="4" w:space="0" w:color="auto"/>
            </w:tcBorders>
            <w:hideMark/>
          </w:tcPr>
          <w:p w14:paraId="365CA2BE" w14:textId="53743F76" w:rsidR="00B44708" w:rsidRPr="00B44708" w:rsidRDefault="00B44708" w:rsidP="00687D7E">
            <w:pPr>
              <w:suppressAutoHyphens/>
              <w:autoSpaceDE w:val="0"/>
              <w:autoSpaceDN w:val="0"/>
              <w:adjustRightInd w:val="0"/>
              <w:jc w:val="center"/>
              <w:rPr>
                <w:rFonts w:eastAsia="Calibri" w:cs="Arial"/>
                <w:color w:val="FF0000"/>
                <w:kern w:val="2"/>
                <w:lang w:val="en-US"/>
              </w:rPr>
            </w:pPr>
            <w:proofErr w:type="spellStart"/>
            <w:r>
              <w:rPr>
                <w:rFonts w:cs="Arial"/>
                <w:color w:val="FF0000"/>
                <w:lang w:val="en-US"/>
              </w:rPr>
              <w:t>Bycatch</w:t>
            </w:r>
            <w:proofErr w:type="spellEnd"/>
          </w:p>
        </w:tc>
        <w:tc>
          <w:tcPr>
            <w:tcW w:w="959" w:type="dxa"/>
            <w:tcBorders>
              <w:top w:val="single" w:sz="4" w:space="0" w:color="auto"/>
              <w:left w:val="single" w:sz="4" w:space="0" w:color="auto"/>
              <w:bottom w:val="single" w:sz="4" w:space="0" w:color="auto"/>
              <w:right w:val="single" w:sz="4" w:space="0" w:color="auto"/>
            </w:tcBorders>
            <w:hideMark/>
          </w:tcPr>
          <w:p w14:paraId="1ADC2406" w14:textId="575A4EDF" w:rsidR="00B44708" w:rsidRPr="00B44708" w:rsidRDefault="00B44708" w:rsidP="00687D7E">
            <w:pPr>
              <w:suppressAutoHyphens/>
              <w:autoSpaceDE w:val="0"/>
              <w:autoSpaceDN w:val="0"/>
              <w:adjustRightInd w:val="0"/>
              <w:jc w:val="center"/>
              <w:rPr>
                <w:rFonts w:eastAsia="Calibri" w:cs="Arial"/>
                <w:color w:val="FF0000"/>
                <w:kern w:val="2"/>
                <w:lang w:val="en-US"/>
              </w:rPr>
            </w:pPr>
            <w:r>
              <w:rPr>
                <w:rFonts w:cs="Arial"/>
                <w:color w:val="FF0000"/>
                <w:lang w:val="en-US"/>
              </w:rPr>
              <w:t>146</w:t>
            </w:r>
          </w:p>
        </w:tc>
        <w:tc>
          <w:tcPr>
            <w:tcW w:w="1004" w:type="dxa"/>
            <w:tcBorders>
              <w:top w:val="single" w:sz="4" w:space="0" w:color="auto"/>
              <w:left w:val="single" w:sz="4" w:space="0" w:color="auto"/>
              <w:bottom w:val="single" w:sz="4" w:space="0" w:color="auto"/>
              <w:right w:val="single" w:sz="4" w:space="0" w:color="auto"/>
            </w:tcBorders>
            <w:hideMark/>
          </w:tcPr>
          <w:p w14:paraId="0A5EBB39" w14:textId="72032ECB" w:rsidR="00B44708" w:rsidRPr="00B44708" w:rsidRDefault="00687D7E" w:rsidP="00687D7E">
            <w:pPr>
              <w:suppressAutoHyphens/>
              <w:autoSpaceDE w:val="0"/>
              <w:autoSpaceDN w:val="0"/>
              <w:adjustRightInd w:val="0"/>
              <w:jc w:val="center"/>
              <w:rPr>
                <w:rFonts w:eastAsia="Calibri" w:cs="Arial"/>
                <w:color w:val="FF0000"/>
                <w:kern w:val="2"/>
                <w:lang w:val="en-US"/>
              </w:rPr>
            </w:pPr>
            <w:r>
              <w:rPr>
                <w:rFonts w:cs="Arial"/>
                <w:color w:val="FF0000"/>
                <w:lang w:val="en-US"/>
              </w:rPr>
              <w:t>3</w:t>
            </w:r>
          </w:p>
        </w:tc>
        <w:tc>
          <w:tcPr>
            <w:tcW w:w="1114" w:type="dxa"/>
            <w:tcBorders>
              <w:top w:val="single" w:sz="4" w:space="0" w:color="auto"/>
              <w:left w:val="single" w:sz="4" w:space="0" w:color="auto"/>
              <w:bottom w:val="single" w:sz="4" w:space="0" w:color="auto"/>
              <w:right w:val="single" w:sz="4" w:space="0" w:color="auto"/>
            </w:tcBorders>
            <w:hideMark/>
          </w:tcPr>
          <w:p w14:paraId="6F41204B" w14:textId="05C819A2" w:rsidR="00B44708" w:rsidRPr="00B44708" w:rsidRDefault="00687D7E" w:rsidP="00687D7E">
            <w:pPr>
              <w:suppressAutoHyphens/>
              <w:autoSpaceDE w:val="0"/>
              <w:autoSpaceDN w:val="0"/>
              <w:adjustRightInd w:val="0"/>
              <w:jc w:val="center"/>
              <w:rPr>
                <w:rFonts w:eastAsia="Calibri" w:cs="Arial"/>
                <w:color w:val="FF0000"/>
                <w:kern w:val="2"/>
                <w:lang w:val="en-US"/>
              </w:rPr>
            </w:pPr>
            <w:r>
              <w:rPr>
                <w:rFonts w:cs="Arial"/>
                <w:color w:val="FF0000"/>
                <w:lang w:val="en-US"/>
              </w:rPr>
              <w:t>558</w:t>
            </w:r>
          </w:p>
        </w:tc>
        <w:tc>
          <w:tcPr>
            <w:tcW w:w="1114" w:type="dxa"/>
            <w:tcBorders>
              <w:top w:val="single" w:sz="4" w:space="0" w:color="auto"/>
              <w:left w:val="single" w:sz="4" w:space="0" w:color="auto"/>
              <w:bottom w:val="single" w:sz="4" w:space="0" w:color="auto"/>
              <w:right w:val="single" w:sz="4" w:space="0" w:color="auto"/>
            </w:tcBorders>
            <w:hideMark/>
          </w:tcPr>
          <w:p w14:paraId="3080CBFE" w14:textId="2CED645C" w:rsidR="00B44708" w:rsidRPr="00B44708" w:rsidRDefault="00687D7E" w:rsidP="00687D7E">
            <w:pPr>
              <w:suppressAutoHyphens/>
              <w:autoSpaceDE w:val="0"/>
              <w:autoSpaceDN w:val="0"/>
              <w:adjustRightInd w:val="0"/>
              <w:jc w:val="center"/>
              <w:rPr>
                <w:rFonts w:eastAsia="Calibri" w:cs="Arial"/>
                <w:color w:val="FF0000"/>
                <w:kern w:val="2"/>
                <w:lang w:val="en-US"/>
              </w:rPr>
            </w:pPr>
            <w:r>
              <w:rPr>
                <w:rFonts w:cs="Arial"/>
                <w:color w:val="FF0000"/>
                <w:lang w:val="en-US"/>
              </w:rPr>
              <w:t>561</w:t>
            </w:r>
          </w:p>
        </w:tc>
        <w:tc>
          <w:tcPr>
            <w:tcW w:w="894" w:type="dxa"/>
            <w:tcBorders>
              <w:top w:val="single" w:sz="4" w:space="0" w:color="auto"/>
              <w:left w:val="single" w:sz="4" w:space="0" w:color="auto"/>
              <w:bottom w:val="single" w:sz="4" w:space="0" w:color="auto"/>
              <w:right w:val="single" w:sz="4" w:space="0" w:color="auto"/>
            </w:tcBorders>
            <w:hideMark/>
          </w:tcPr>
          <w:p w14:paraId="581E9495" w14:textId="3552BA1E" w:rsidR="00B44708" w:rsidRPr="00B44708" w:rsidRDefault="00687D7E" w:rsidP="00687D7E">
            <w:pPr>
              <w:suppressAutoHyphens/>
              <w:autoSpaceDE w:val="0"/>
              <w:autoSpaceDN w:val="0"/>
              <w:adjustRightInd w:val="0"/>
              <w:jc w:val="center"/>
              <w:rPr>
                <w:rFonts w:eastAsia="Calibri" w:cs="Arial"/>
                <w:color w:val="FF0000"/>
                <w:kern w:val="2"/>
                <w:lang w:val="en-US"/>
              </w:rPr>
            </w:pPr>
            <w:r>
              <w:rPr>
                <w:rFonts w:cs="Arial"/>
                <w:color w:val="FF0000"/>
                <w:lang w:val="en-US"/>
              </w:rPr>
              <w:t>99</w:t>
            </w:r>
            <w:r w:rsidR="00B44708" w:rsidRPr="00B44708">
              <w:rPr>
                <w:rFonts w:cs="Arial"/>
                <w:color w:val="FF0000"/>
                <w:lang w:val="en-US"/>
              </w:rPr>
              <w:t>%</w:t>
            </w:r>
          </w:p>
        </w:tc>
        <w:tc>
          <w:tcPr>
            <w:tcW w:w="1114" w:type="dxa"/>
            <w:tcBorders>
              <w:top w:val="single" w:sz="4" w:space="0" w:color="auto"/>
              <w:left w:val="single" w:sz="4" w:space="0" w:color="auto"/>
              <w:bottom w:val="single" w:sz="4" w:space="0" w:color="auto"/>
              <w:right w:val="single" w:sz="4" w:space="0" w:color="auto"/>
            </w:tcBorders>
            <w:hideMark/>
          </w:tcPr>
          <w:p w14:paraId="2836F2A5" w14:textId="440811D6" w:rsidR="00B44708" w:rsidRPr="00B44708" w:rsidRDefault="001717F4" w:rsidP="00687D7E">
            <w:pPr>
              <w:suppressAutoHyphens/>
              <w:autoSpaceDE w:val="0"/>
              <w:autoSpaceDN w:val="0"/>
              <w:adjustRightInd w:val="0"/>
              <w:jc w:val="center"/>
              <w:rPr>
                <w:rFonts w:eastAsia="Calibri" w:cs="Arial"/>
                <w:color w:val="FF0000"/>
                <w:kern w:val="2"/>
                <w:lang w:val="en-US"/>
              </w:rPr>
            </w:pPr>
            <w:r>
              <w:rPr>
                <w:rFonts w:cs="Arial"/>
                <w:color w:val="FF0000"/>
                <w:lang w:val="en-US"/>
              </w:rPr>
              <w:t>28</w:t>
            </w:r>
          </w:p>
        </w:tc>
      </w:tr>
      <w:tr w:rsidR="00B44708" w:rsidRPr="00B44708" w14:paraId="467BD00D" w14:textId="77777777" w:rsidTr="009E4FC0">
        <w:tc>
          <w:tcPr>
            <w:tcW w:w="940" w:type="dxa"/>
            <w:tcBorders>
              <w:top w:val="single" w:sz="4" w:space="0" w:color="auto"/>
              <w:left w:val="single" w:sz="4" w:space="0" w:color="auto"/>
              <w:bottom w:val="single" w:sz="4" w:space="0" w:color="auto"/>
              <w:right w:val="single" w:sz="4" w:space="0" w:color="auto"/>
            </w:tcBorders>
            <w:hideMark/>
          </w:tcPr>
          <w:p w14:paraId="3A1E599C" w14:textId="77777777" w:rsidR="00B44708" w:rsidRPr="00B44708" w:rsidRDefault="00B44708">
            <w:pPr>
              <w:suppressAutoHyphens/>
              <w:autoSpaceDE w:val="0"/>
              <w:autoSpaceDN w:val="0"/>
              <w:adjustRightInd w:val="0"/>
              <w:jc w:val="center"/>
              <w:rPr>
                <w:rFonts w:eastAsia="Calibri" w:cs="Arial"/>
                <w:color w:val="FF0000"/>
                <w:kern w:val="2"/>
                <w:lang w:val="en-US"/>
              </w:rPr>
            </w:pPr>
            <w:r w:rsidRPr="00B44708">
              <w:rPr>
                <w:rFonts w:cs="Arial"/>
                <w:color w:val="FF0000"/>
                <w:lang w:val="en-US"/>
              </w:rPr>
              <w:t>IE</w:t>
            </w:r>
          </w:p>
        </w:tc>
        <w:tc>
          <w:tcPr>
            <w:tcW w:w="1176" w:type="dxa"/>
            <w:tcBorders>
              <w:top w:val="single" w:sz="4" w:space="0" w:color="auto"/>
              <w:left w:val="single" w:sz="4" w:space="0" w:color="auto"/>
              <w:bottom w:val="single" w:sz="4" w:space="0" w:color="auto"/>
              <w:right w:val="single" w:sz="4" w:space="0" w:color="auto"/>
            </w:tcBorders>
            <w:hideMark/>
          </w:tcPr>
          <w:p w14:paraId="137D24B0" w14:textId="77777777" w:rsidR="00687D7E" w:rsidRDefault="00687D7E">
            <w:pPr>
              <w:suppressAutoHyphens/>
              <w:autoSpaceDE w:val="0"/>
              <w:autoSpaceDN w:val="0"/>
              <w:adjustRightInd w:val="0"/>
              <w:jc w:val="center"/>
              <w:rPr>
                <w:rFonts w:cs="Arial"/>
                <w:color w:val="FF0000"/>
                <w:lang w:val="en-US"/>
              </w:rPr>
            </w:pPr>
            <w:r>
              <w:rPr>
                <w:rFonts w:cs="Arial"/>
                <w:color w:val="FF0000"/>
                <w:lang w:val="en-US"/>
              </w:rPr>
              <w:t>Whiting</w:t>
            </w:r>
          </w:p>
          <w:p w14:paraId="53A50BC8" w14:textId="7DC1CCB2" w:rsidR="00687D7E" w:rsidRDefault="00687D7E">
            <w:pPr>
              <w:suppressAutoHyphens/>
              <w:autoSpaceDE w:val="0"/>
              <w:autoSpaceDN w:val="0"/>
              <w:adjustRightInd w:val="0"/>
              <w:jc w:val="center"/>
              <w:rPr>
                <w:rFonts w:cs="Arial"/>
                <w:color w:val="FF0000"/>
                <w:lang w:val="en-US"/>
              </w:rPr>
            </w:pPr>
            <w:proofErr w:type="spellStart"/>
            <w:r>
              <w:rPr>
                <w:rFonts w:cs="Arial"/>
                <w:color w:val="FF0000"/>
                <w:lang w:val="en-US"/>
              </w:rPr>
              <w:t>VIIa</w:t>
            </w:r>
            <w:proofErr w:type="spellEnd"/>
          </w:p>
          <w:p w14:paraId="39608745" w14:textId="42F532A7" w:rsidR="00B44708" w:rsidRPr="00B44708" w:rsidRDefault="00687D7E">
            <w:pPr>
              <w:suppressAutoHyphens/>
              <w:autoSpaceDE w:val="0"/>
              <w:autoSpaceDN w:val="0"/>
              <w:adjustRightInd w:val="0"/>
              <w:jc w:val="center"/>
              <w:rPr>
                <w:rFonts w:eastAsia="Calibri" w:cs="Arial"/>
                <w:color w:val="FF0000"/>
                <w:kern w:val="2"/>
                <w:lang w:val="en-US"/>
              </w:rPr>
            </w:pPr>
            <w:r>
              <w:rPr>
                <w:rFonts w:cs="Arial"/>
                <w:color w:val="FF0000"/>
                <w:lang w:val="en-US"/>
              </w:rPr>
              <w:t xml:space="preserve"> TR2</w:t>
            </w:r>
          </w:p>
        </w:tc>
        <w:tc>
          <w:tcPr>
            <w:tcW w:w="927" w:type="dxa"/>
            <w:tcBorders>
              <w:top w:val="single" w:sz="4" w:space="0" w:color="auto"/>
              <w:left w:val="single" w:sz="4" w:space="0" w:color="auto"/>
              <w:bottom w:val="single" w:sz="4" w:space="0" w:color="auto"/>
              <w:right w:val="single" w:sz="4" w:space="0" w:color="auto"/>
            </w:tcBorders>
            <w:hideMark/>
          </w:tcPr>
          <w:p w14:paraId="4732347D" w14:textId="77777777" w:rsidR="00B44708" w:rsidRPr="00B44708" w:rsidRDefault="00B44708">
            <w:pPr>
              <w:suppressAutoHyphens/>
              <w:autoSpaceDE w:val="0"/>
              <w:autoSpaceDN w:val="0"/>
              <w:adjustRightInd w:val="0"/>
              <w:jc w:val="center"/>
              <w:rPr>
                <w:rFonts w:eastAsia="Calibri" w:cs="Arial"/>
                <w:color w:val="FF0000"/>
                <w:kern w:val="2"/>
                <w:lang w:val="en-US"/>
              </w:rPr>
            </w:pPr>
            <w:proofErr w:type="spellStart"/>
            <w:r w:rsidRPr="00B44708">
              <w:rPr>
                <w:rFonts w:cs="Arial"/>
                <w:color w:val="FF0000"/>
                <w:lang w:val="en-US"/>
              </w:rPr>
              <w:t>Bycatch</w:t>
            </w:r>
            <w:proofErr w:type="spellEnd"/>
          </w:p>
        </w:tc>
        <w:tc>
          <w:tcPr>
            <w:tcW w:w="959" w:type="dxa"/>
            <w:tcBorders>
              <w:top w:val="single" w:sz="4" w:space="0" w:color="auto"/>
              <w:left w:val="single" w:sz="4" w:space="0" w:color="auto"/>
              <w:bottom w:val="single" w:sz="4" w:space="0" w:color="auto"/>
              <w:right w:val="single" w:sz="4" w:space="0" w:color="auto"/>
            </w:tcBorders>
            <w:hideMark/>
          </w:tcPr>
          <w:p w14:paraId="6C1471C1" w14:textId="01E0420A" w:rsidR="00B44708" w:rsidRPr="00B44708" w:rsidRDefault="00687D7E">
            <w:pPr>
              <w:suppressAutoHyphens/>
              <w:autoSpaceDE w:val="0"/>
              <w:autoSpaceDN w:val="0"/>
              <w:adjustRightInd w:val="0"/>
              <w:jc w:val="center"/>
              <w:rPr>
                <w:rFonts w:eastAsia="Calibri" w:cs="Arial"/>
                <w:color w:val="FF0000"/>
                <w:kern w:val="2"/>
                <w:lang w:val="en-US"/>
              </w:rPr>
            </w:pPr>
            <w:r>
              <w:rPr>
                <w:rFonts w:cs="Arial"/>
                <w:color w:val="FF0000"/>
                <w:lang w:val="en-US"/>
              </w:rPr>
              <w:t>169</w:t>
            </w:r>
          </w:p>
        </w:tc>
        <w:tc>
          <w:tcPr>
            <w:tcW w:w="1004" w:type="dxa"/>
            <w:tcBorders>
              <w:top w:val="single" w:sz="4" w:space="0" w:color="auto"/>
              <w:left w:val="single" w:sz="4" w:space="0" w:color="auto"/>
              <w:bottom w:val="single" w:sz="4" w:space="0" w:color="auto"/>
              <w:right w:val="single" w:sz="4" w:space="0" w:color="auto"/>
            </w:tcBorders>
            <w:hideMark/>
          </w:tcPr>
          <w:p w14:paraId="675CEADA" w14:textId="61D35396" w:rsidR="00B44708" w:rsidRPr="00B44708" w:rsidRDefault="00687D7E">
            <w:pPr>
              <w:suppressAutoHyphens/>
              <w:autoSpaceDE w:val="0"/>
              <w:autoSpaceDN w:val="0"/>
              <w:adjustRightInd w:val="0"/>
              <w:jc w:val="center"/>
              <w:rPr>
                <w:rFonts w:eastAsia="Calibri" w:cs="Arial"/>
                <w:color w:val="FF0000"/>
                <w:kern w:val="2"/>
                <w:lang w:val="en-US"/>
              </w:rPr>
            </w:pPr>
            <w:r>
              <w:rPr>
                <w:rFonts w:cs="Arial"/>
                <w:color w:val="FF0000"/>
                <w:lang w:val="en-US"/>
              </w:rPr>
              <w:t>2</w:t>
            </w:r>
          </w:p>
        </w:tc>
        <w:tc>
          <w:tcPr>
            <w:tcW w:w="1114" w:type="dxa"/>
            <w:tcBorders>
              <w:top w:val="single" w:sz="4" w:space="0" w:color="auto"/>
              <w:left w:val="single" w:sz="4" w:space="0" w:color="auto"/>
              <w:bottom w:val="single" w:sz="4" w:space="0" w:color="auto"/>
              <w:right w:val="single" w:sz="4" w:space="0" w:color="auto"/>
            </w:tcBorders>
            <w:hideMark/>
          </w:tcPr>
          <w:p w14:paraId="72AAA30E" w14:textId="760498C3" w:rsidR="00B44708" w:rsidRPr="00B44708" w:rsidRDefault="00687D7E">
            <w:pPr>
              <w:suppressAutoHyphens/>
              <w:autoSpaceDE w:val="0"/>
              <w:autoSpaceDN w:val="0"/>
              <w:adjustRightInd w:val="0"/>
              <w:jc w:val="center"/>
              <w:rPr>
                <w:rFonts w:eastAsia="Calibri" w:cs="Arial"/>
                <w:color w:val="FF0000"/>
                <w:kern w:val="2"/>
                <w:lang w:val="en-US"/>
              </w:rPr>
            </w:pPr>
            <w:r>
              <w:rPr>
                <w:rFonts w:cs="Arial"/>
                <w:color w:val="FF0000"/>
                <w:lang w:val="en-US"/>
              </w:rPr>
              <w:t>535</w:t>
            </w:r>
          </w:p>
        </w:tc>
        <w:tc>
          <w:tcPr>
            <w:tcW w:w="1114" w:type="dxa"/>
            <w:tcBorders>
              <w:top w:val="single" w:sz="4" w:space="0" w:color="auto"/>
              <w:left w:val="single" w:sz="4" w:space="0" w:color="auto"/>
              <w:bottom w:val="single" w:sz="4" w:space="0" w:color="auto"/>
              <w:right w:val="single" w:sz="4" w:space="0" w:color="auto"/>
            </w:tcBorders>
            <w:hideMark/>
          </w:tcPr>
          <w:p w14:paraId="173E4594" w14:textId="33C2BAB1" w:rsidR="00B44708" w:rsidRPr="00B44708" w:rsidRDefault="00687D7E">
            <w:pPr>
              <w:suppressAutoHyphens/>
              <w:autoSpaceDE w:val="0"/>
              <w:autoSpaceDN w:val="0"/>
              <w:adjustRightInd w:val="0"/>
              <w:jc w:val="center"/>
              <w:rPr>
                <w:rFonts w:eastAsia="Calibri" w:cs="Arial"/>
                <w:color w:val="FF0000"/>
                <w:kern w:val="2"/>
                <w:lang w:val="en-US"/>
              </w:rPr>
            </w:pPr>
            <w:r>
              <w:rPr>
                <w:rFonts w:cs="Arial"/>
                <w:color w:val="FF0000"/>
                <w:lang w:val="en-US"/>
              </w:rPr>
              <w:t>537</w:t>
            </w:r>
          </w:p>
        </w:tc>
        <w:tc>
          <w:tcPr>
            <w:tcW w:w="894" w:type="dxa"/>
            <w:tcBorders>
              <w:top w:val="single" w:sz="4" w:space="0" w:color="auto"/>
              <w:left w:val="single" w:sz="4" w:space="0" w:color="auto"/>
              <w:bottom w:val="single" w:sz="4" w:space="0" w:color="auto"/>
              <w:right w:val="single" w:sz="4" w:space="0" w:color="auto"/>
            </w:tcBorders>
            <w:hideMark/>
          </w:tcPr>
          <w:p w14:paraId="4AFFEB0C" w14:textId="7CCACCC6" w:rsidR="00B44708" w:rsidRPr="00B44708" w:rsidRDefault="00687D7E">
            <w:pPr>
              <w:suppressAutoHyphens/>
              <w:autoSpaceDE w:val="0"/>
              <w:autoSpaceDN w:val="0"/>
              <w:adjustRightInd w:val="0"/>
              <w:jc w:val="center"/>
              <w:rPr>
                <w:rFonts w:eastAsia="Calibri" w:cs="Arial"/>
                <w:color w:val="FF0000"/>
                <w:kern w:val="2"/>
                <w:lang w:val="en-US"/>
              </w:rPr>
            </w:pPr>
            <w:r>
              <w:rPr>
                <w:rFonts w:cs="Arial"/>
                <w:color w:val="FF0000"/>
                <w:lang w:val="en-US"/>
              </w:rPr>
              <w:t>99</w:t>
            </w:r>
            <w:r w:rsidR="00B44708" w:rsidRPr="00B44708">
              <w:rPr>
                <w:rFonts w:cs="Arial"/>
                <w:color w:val="FF0000"/>
                <w:lang w:val="en-US"/>
              </w:rPr>
              <w:t>%</w:t>
            </w:r>
          </w:p>
        </w:tc>
        <w:tc>
          <w:tcPr>
            <w:tcW w:w="1114" w:type="dxa"/>
            <w:tcBorders>
              <w:top w:val="single" w:sz="4" w:space="0" w:color="auto"/>
              <w:left w:val="single" w:sz="4" w:space="0" w:color="auto"/>
              <w:bottom w:val="single" w:sz="4" w:space="0" w:color="auto"/>
              <w:right w:val="single" w:sz="4" w:space="0" w:color="auto"/>
            </w:tcBorders>
            <w:hideMark/>
          </w:tcPr>
          <w:p w14:paraId="56E9129C" w14:textId="4261853E" w:rsidR="00B44708" w:rsidRPr="00B44708" w:rsidRDefault="001717F4">
            <w:pPr>
              <w:suppressAutoHyphens/>
              <w:autoSpaceDE w:val="0"/>
              <w:autoSpaceDN w:val="0"/>
              <w:adjustRightInd w:val="0"/>
              <w:jc w:val="center"/>
              <w:rPr>
                <w:rFonts w:eastAsia="Calibri" w:cs="Arial"/>
                <w:color w:val="FF0000"/>
                <w:kern w:val="2"/>
                <w:lang w:val="en-US"/>
              </w:rPr>
            </w:pPr>
            <w:r>
              <w:rPr>
                <w:rFonts w:eastAsia="Calibri" w:cs="Arial"/>
                <w:color w:val="FF0000"/>
                <w:kern w:val="2"/>
                <w:lang w:val="en-US"/>
              </w:rPr>
              <w:t>27</w:t>
            </w:r>
          </w:p>
        </w:tc>
      </w:tr>
    </w:tbl>
    <w:p w14:paraId="7ECB479A" w14:textId="1202A24D" w:rsidR="009E21DD" w:rsidRDefault="009E21DD" w:rsidP="00DE03F8">
      <w:pPr>
        <w:jc w:val="both"/>
      </w:pPr>
    </w:p>
    <w:p w14:paraId="55B35B0F" w14:textId="58383161" w:rsidR="00970F65" w:rsidRDefault="00970F65" w:rsidP="00BD7FB7">
      <w:pPr>
        <w:pStyle w:val="Heading2"/>
        <w:jc w:val="both"/>
      </w:pPr>
      <w:r w:rsidRPr="005D55CB">
        <w:t xml:space="preserve">Description of </w:t>
      </w:r>
      <w:r w:rsidR="005D55CB">
        <w:t>the species and fisheries.</w:t>
      </w:r>
    </w:p>
    <w:p w14:paraId="6F3439DE" w14:textId="77777777" w:rsidR="00AA4CA5" w:rsidRPr="00AA4CA5" w:rsidRDefault="00AA4CA5" w:rsidP="00AA4CA5"/>
    <w:p w14:paraId="2643AA77" w14:textId="77777777" w:rsidR="00AA4CA5" w:rsidRDefault="00AA4CA5" w:rsidP="00AA4CA5">
      <w:pPr>
        <w:jc w:val="both"/>
      </w:pPr>
      <w:r w:rsidRPr="005B76C2">
        <w:rPr>
          <w:b/>
        </w:rPr>
        <w:t>Whiting Stock in Division 7a (Irish Sea)</w:t>
      </w:r>
      <w:r>
        <w:rPr>
          <w:b/>
        </w:rPr>
        <w:t xml:space="preserve">: </w:t>
      </w:r>
      <w:r w:rsidRPr="005B76C2">
        <w:t>ICE</w:t>
      </w:r>
      <w:r>
        <w:t xml:space="preserve">S advises that this stock remains at very low size, SSB is below </w:t>
      </w:r>
      <w:proofErr w:type="spellStart"/>
      <w:r>
        <w:t>B</w:t>
      </w:r>
      <w:r w:rsidRPr="00DA431F">
        <w:rPr>
          <w:sz w:val="24"/>
          <w:vertAlign w:val="subscript"/>
        </w:rPr>
        <w:t>lim</w:t>
      </w:r>
      <w:proofErr w:type="spellEnd"/>
      <w:r w:rsidRPr="00DA431F">
        <w:rPr>
          <w:sz w:val="24"/>
          <w:vertAlign w:val="subscript"/>
        </w:rPr>
        <w:t xml:space="preserve"> </w:t>
      </w:r>
      <w:r>
        <w:t>since the mid 1990’s, and recruitment is similarly low. Fishing pressure has varied greatly and the stock is currently fished above F</w:t>
      </w:r>
      <w:r w:rsidRPr="00DA431F">
        <w:rPr>
          <w:vertAlign w:val="subscript"/>
        </w:rPr>
        <w:t>MSY</w:t>
      </w:r>
      <w:r>
        <w:t>. There is a high level of discarding of this stock, primarily from the nephrops fishery.</w:t>
      </w:r>
    </w:p>
    <w:p w14:paraId="27B2BA32" w14:textId="0E9DC91D" w:rsidR="00AA4CA5" w:rsidRDefault="00AA4CA5" w:rsidP="00AA4CA5">
      <w:pPr>
        <w:jc w:val="both"/>
      </w:pPr>
      <w:r>
        <w:t>The low TAC and high catches of undersized whiting represents the greatest choke risk to the nephrops fishery</w:t>
      </w:r>
      <w:r w:rsidRPr="009E21DD">
        <w:t xml:space="preserve">. </w:t>
      </w:r>
    </w:p>
    <w:p w14:paraId="0BC0DE2A" w14:textId="77777777" w:rsidR="00AA4CA5" w:rsidRPr="005B76C2" w:rsidRDefault="00AA4CA5" w:rsidP="00AA4CA5">
      <w:pPr>
        <w:jc w:val="both"/>
        <w:rPr>
          <w:b/>
        </w:rPr>
      </w:pPr>
    </w:p>
    <w:p w14:paraId="0CEF50EE" w14:textId="77777777" w:rsidR="00AA4CA5" w:rsidRDefault="00AA4CA5" w:rsidP="00AA4CA5">
      <w:pPr>
        <w:jc w:val="both"/>
      </w:pPr>
      <w:r>
        <w:rPr>
          <w:noProof/>
          <w:lang w:eastAsia="en-GB"/>
        </w:rPr>
        <w:lastRenderedPageBreak/>
        <w:drawing>
          <wp:inline distT="0" distB="0" distL="0" distR="0" wp14:anchorId="2A2419F7" wp14:editId="4604F318">
            <wp:extent cx="5731510" cy="3495675"/>
            <wp:effectExtent l="0" t="0" r="254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495675"/>
                    </a:xfrm>
                    <a:prstGeom prst="rect">
                      <a:avLst/>
                    </a:prstGeom>
                  </pic:spPr>
                </pic:pic>
              </a:graphicData>
            </a:graphic>
          </wp:inline>
        </w:drawing>
      </w:r>
    </w:p>
    <w:p w14:paraId="354F2E8A" w14:textId="77777777" w:rsidR="00AA4CA5" w:rsidRDefault="00AA4CA5" w:rsidP="00AA4CA5">
      <w:pPr>
        <w:jc w:val="both"/>
      </w:pPr>
    </w:p>
    <w:p w14:paraId="2F11968D" w14:textId="77777777" w:rsidR="00AA4CA5" w:rsidRDefault="00AA4CA5" w:rsidP="00AA4CA5">
      <w:pPr>
        <w:jc w:val="both"/>
      </w:pPr>
    </w:p>
    <w:p w14:paraId="50C97637" w14:textId="77777777" w:rsidR="00AA4CA5" w:rsidRDefault="00AA4CA5" w:rsidP="00AA4CA5">
      <w:pPr>
        <w:jc w:val="both"/>
      </w:pPr>
    </w:p>
    <w:p w14:paraId="03B79802" w14:textId="0A191A00" w:rsidR="00AA4CA5" w:rsidRDefault="00AA4CA5" w:rsidP="00AA4CA5">
      <w:pPr>
        <w:jc w:val="both"/>
      </w:pPr>
      <w:r>
        <w:rPr>
          <w:noProof/>
          <w:lang w:eastAsia="en-GB"/>
        </w:rPr>
        <w:drawing>
          <wp:inline distT="0" distB="0" distL="0" distR="0" wp14:anchorId="46EEBBCE" wp14:editId="4FA7B0BE">
            <wp:extent cx="5731510" cy="1274445"/>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274445"/>
                    </a:xfrm>
                    <a:prstGeom prst="rect">
                      <a:avLst/>
                    </a:prstGeom>
                  </pic:spPr>
                </pic:pic>
              </a:graphicData>
            </a:graphic>
          </wp:inline>
        </w:drawing>
      </w:r>
    </w:p>
    <w:p w14:paraId="6D5DB01F" w14:textId="1214A565" w:rsidR="001B3E18" w:rsidRDefault="007A1519" w:rsidP="009E4FC0">
      <w:pPr>
        <w:pStyle w:val="Heading2"/>
        <w:jc w:val="both"/>
      </w:pPr>
      <w:r w:rsidRPr="005D55CB">
        <w:t>Current regulations</w:t>
      </w:r>
    </w:p>
    <w:p w14:paraId="3E3A7745" w14:textId="179277A6" w:rsidR="00BD7FB7" w:rsidRDefault="00E847AA" w:rsidP="00BD7FB7">
      <w:pPr>
        <w:jc w:val="both"/>
      </w:pPr>
      <w:r>
        <w:t xml:space="preserve">In addition to the current national and European gear requirements , </w:t>
      </w:r>
      <w:r w:rsidR="007A1519">
        <w:t xml:space="preserve">Northern Ireland continues to operate </w:t>
      </w:r>
      <w:r>
        <w:t>a number of cod conservation m</w:t>
      </w:r>
      <w:r w:rsidR="001B3E18">
        <w:t>easures</w:t>
      </w:r>
      <w:r w:rsidR="00541FF2">
        <w:t xml:space="preserve"> to</w:t>
      </w:r>
      <w:r w:rsidR="001B3E18">
        <w:t xml:space="preserve"> protect</w:t>
      </w:r>
      <w:r w:rsidR="00A5202A">
        <w:t xml:space="preserve"> the recovering cod stock</w:t>
      </w:r>
      <w:r w:rsidR="00027EF2">
        <w:t xml:space="preserve"> in the Irish Sea</w:t>
      </w:r>
      <w:r w:rsidR="00A5202A">
        <w:t>;</w:t>
      </w:r>
      <w:r w:rsidR="004F2595">
        <w:t xml:space="preserve"> fisheries must continue to demonstrate low cod mortality. This is achieved through</w:t>
      </w:r>
      <w:r w:rsidR="00303615">
        <w:t xml:space="preserve"> </w:t>
      </w:r>
      <w:r w:rsidR="00AA4CA5">
        <w:t xml:space="preserve">use </w:t>
      </w:r>
      <w:r w:rsidR="00303615">
        <w:t>of</w:t>
      </w:r>
      <w:r w:rsidR="00A76370">
        <w:t xml:space="preserve"> a seasonal closure,</w:t>
      </w:r>
      <w:r w:rsidR="002D3D8F">
        <w:t xml:space="preserve"> </w:t>
      </w:r>
      <w:r w:rsidR="00E60352">
        <w:t xml:space="preserve">mandatory use of highly selective gears </w:t>
      </w:r>
      <w:r w:rsidR="00DE03F8">
        <w:t>in</w:t>
      </w:r>
      <w:r w:rsidR="00521013">
        <w:t xml:space="preserve"> </w:t>
      </w:r>
      <w:r w:rsidR="00761DB8">
        <w:t xml:space="preserve">both </w:t>
      </w:r>
      <w:r w:rsidR="00DE03F8">
        <w:t>TR1 and TR2 mesh ranges</w:t>
      </w:r>
      <w:r w:rsidR="00A76370">
        <w:t xml:space="preserve"> and extensive scientific observer coverage</w:t>
      </w:r>
      <w:r w:rsidR="00521013">
        <w:t>.</w:t>
      </w:r>
      <w:r w:rsidR="00A5202A">
        <w:t xml:space="preserve"> </w:t>
      </w:r>
    </w:p>
    <w:p w14:paraId="63FE5C05" w14:textId="459658D6" w:rsidR="006F796C" w:rsidRDefault="00A5202A" w:rsidP="00BD7FB7">
      <w:pPr>
        <w:jc w:val="both"/>
      </w:pPr>
      <w:r>
        <w:t xml:space="preserve">The permitted gears have been subject to scientific evaluation </w:t>
      </w:r>
      <w:r w:rsidR="00BD7FB7">
        <w:t xml:space="preserve">on behalf of the Northern Ireland fleet by the </w:t>
      </w:r>
      <w:proofErr w:type="spellStart"/>
      <w:r w:rsidR="00BD7FB7">
        <w:t>Agri</w:t>
      </w:r>
      <w:proofErr w:type="spellEnd"/>
      <w:r w:rsidR="00BD7FB7">
        <w:t>-Food Biosciences Institute (AFBI)</w:t>
      </w:r>
      <w:r w:rsidR="006F796C">
        <w:t xml:space="preserve"> </w:t>
      </w:r>
      <w:r>
        <w:t xml:space="preserve">and </w:t>
      </w:r>
      <w:r w:rsidR="00027EF2">
        <w:t xml:space="preserve">have been demonstrated </w:t>
      </w:r>
      <w:r>
        <w:t xml:space="preserve">to be highly selective, reducing catches of cod to </w:t>
      </w:r>
      <w:r w:rsidR="00DE03F8">
        <w:t xml:space="preserve">very </w:t>
      </w:r>
      <w:r>
        <w:t xml:space="preserve">low levels. </w:t>
      </w:r>
      <w:r w:rsidR="006F796C">
        <w:t xml:space="preserve"> These gears</w:t>
      </w:r>
      <w:r w:rsidR="00AA4CA5">
        <w:t>,</w:t>
      </w:r>
      <w:r w:rsidR="006F796C">
        <w:t xml:space="preserve"> where possible</w:t>
      </w:r>
      <w:r w:rsidR="00AA4CA5">
        <w:t>,</w:t>
      </w:r>
      <w:r w:rsidR="006F796C">
        <w:t xml:space="preserve"> have also been assessed by STECF</w:t>
      </w:r>
      <w:r w:rsidR="00605598">
        <w:t>.</w:t>
      </w:r>
      <w:r w:rsidR="00606505">
        <w:t xml:space="preserve"> </w:t>
      </w:r>
      <w:r w:rsidR="00DA431F">
        <w:t xml:space="preserve">These measures were </w:t>
      </w:r>
      <w:r w:rsidR="00BD7FB7">
        <w:t xml:space="preserve">first </w:t>
      </w:r>
      <w:r w:rsidR="00DA431F">
        <w:t>introduced in 2013</w:t>
      </w:r>
      <w:r w:rsidR="00E60352">
        <w:t xml:space="preserve">. </w:t>
      </w:r>
      <w:r w:rsidR="00BD7FB7">
        <w:t xml:space="preserve"> </w:t>
      </w:r>
      <w:r w:rsidR="000567A8">
        <w:t>Table 1</w:t>
      </w:r>
      <w:r w:rsidR="00FB49B6">
        <w:t xml:space="preserve"> identifies the reduction achieved in 2013 trials.  </w:t>
      </w:r>
      <w:r w:rsidR="00E60352">
        <w:t xml:space="preserve">Additional gears have been included </w:t>
      </w:r>
      <w:r w:rsidR="00DE03F8">
        <w:t>on satisfactory assessment</w:t>
      </w:r>
      <w:r w:rsidR="00E60352">
        <w:t xml:space="preserve">. </w:t>
      </w:r>
      <w:r w:rsidR="00FB49B6">
        <w:t>A full list of the curren</w:t>
      </w:r>
      <w:r w:rsidR="00E847AA">
        <w:t xml:space="preserve">tly accepted gears is in </w:t>
      </w:r>
      <w:r w:rsidR="00E847AA" w:rsidRPr="00E847AA">
        <w:rPr>
          <w:b/>
        </w:rPr>
        <w:t>Annex I</w:t>
      </w:r>
      <w:r w:rsidR="00FB49B6">
        <w:t>.</w:t>
      </w:r>
    </w:p>
    <w:p w14:paraId="301D105F" w14:textId="1406D74D" w:rsidR="00027EF2" w:rsidRDefault="00FB49B6" w:rsidP="000567A8">
      <w:pPr>
        <w:pStyle w:val="Heading2"/>
        <w:jc w:val="center"/>
      </w:pPr>
      <w:r>
        <w:rPr>
          <w:noProof/>
          <w:lang w:eastAsia="en-GB"/>
        </w:rPr>
        <w:lastRenderedPageBreak/>
        <w:drawing>
          <wp:inline distT="0" distB="0" distL="0" distR="0" wp14:anchorId="657E62C9" wp14:editId="5F60034A">
            <wp:extent cx="3116911" cy="1724212"/>
            <wp:effectExtent l="0" t="0" r="762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37241" cy="1735458"/>
                    </a:xfrm>
                    <a:prstGeom prst="rect">
                      <a:avLst/>
                    </a:prstGeom>
                  </pic:spPr>
                </pic:pic>
              </a:graphicData>
            </a:graphic>
          </wp:inline>
        </w:drawing>
      </w:r>
    </w:p>
    <w:p w14:paraId="1D4C145B" w14:textId="77777777" w:rsidR="000567A8" w:rsidRPr="000567A8" w:rsidRDefault="000567A8" w:rsidP="000567A8">
      <w:pPr>
        <w:jc w:val="center"/>
      </w:pPr>
    </w:p>
    <w:p w14:paraId="0566EF9A" w14:textId="4B26298B" w:rsidR="00FB49B6" w:rsidRDefault="000567A8" w:rsidP="009E4FC0">
      <w:pPr>
        <w:jc w:val="center"/>
      </w:pPr>
      <w:r>
        <w:t>Table 1 Catch reduction by gear type in 2013</w:t>
      </w:r>
      <w:r w:rsidR="009E4FC0">
        <w:t xml:space="preserve"> NI gear trials</w:t>
      </w:r>
    </w:p>
    <w:p w14:paraId="632DD8EE" w14:textId="6E790C4C" w:rsidR="009E4FC0" w:rsidRPr="009E4FC0" w:rsidRDefault="009E4FC0" w:rsidP="00B1456E">
      <w:pPr>
        <w:jc w:val="both"/>
        <w:rPr>
          <w:color w:val="FF0000"/>
        </w:rPr>
      </w:pPr>
      <w:r w:rsidRPr="009E4FC0">
        <w:rPr>
          <w:color w:val="FF0000"/>
        </w:rPr>
        <w:t xml:space="preserve">Similarly Ireland has made it mandatory for Irish vessels targeting </w:t>
      </w:r>
      <w:r w:rsidRPr="009E4FC0">
        <w:rPr>
          <w:i/>
          <w:color w:val="FF0000"/>
        </w:rPr>
        <w:t>Nephrops</w:t>
      </w:r>
      <w:r w:rsidRPr="009E4FC0">
        <w:rPr>
          <w:color w:val="FF0000"/>
        </w:rPr>
        <w:t xml:space="preserve"> to use highly selective gears. This is linked to the cod recovery plan (Articles 11 and 13 of Regulation (EC) 1342/2008). T</w:t>
      </w:r>
      <w:r w:rsidR="00B1456E">
        <w:rPr>
          <w:color w:val="FF0000"/>
        </w:rPr>
        <w:t>he gears allowed are a 300mm SMP</w:t>
      </w:r>
      <w:r w:rsidRPr="009E4FC0">
        <w:rPr>
          <w:color w:val="FF0000"/>
        </w:rPr>
        <w:t>, SELTRA box codend or a rigid sorting grid with 35mm bar spacing. In addition Ireland has increased the mesh size in Nephrops fisheries from 70mm to 80mm from 1 January 2017 under SI 510 of 2016</w:t>
      </w:r>
      <w:r w:rsidRPr="009E4FC0">
        <w:rPr>
          <w:rStyle w:val="FootnoteReference"/>
          <w:color w:val="FF0000"/>
        </w:rPr>
        <w:footnoteReference w:id="1"/>
      </w:r>
      <w:r w:rsidRPr="009E4FC0">
        <w:rPr>
          <w:color w:val="FF0000"/>
        </w:rPr>
        <w:t xml:space="preserve"> </w:t>
      </w:r>
    </w:p>
    <w:p w14:paraId="6609DD35" w14:textId="23495E6F" w:rsidR="00CF04C7" w:rsidRDefault="00CF04C7" w:rsidP="0027635B">
      <w:pPr>
        <w:pStyle w:val="Heading2"/>
        <w:jc w:val="both"/>
      </w:pPr>
      <w:r w:rsidRPr="005D55CB">
        <w:t xml:space="preserve">Current </w:t>
      </w:r>
      <w:r>
        <w:t>selectivity measures</w:t>
      </w:r>
      <w:r w:rsidR="001717F4">
        <w:t xml:space="preserve"> - UK</w:t>
      </w:r>
    </w:p>
    <w:p w14:paraId="3F61E22F" w14:textId="24FBB290" w:rsidR="003F0F27" w:rsidRDefault="009E21DD" w:rsidP="0027635B">
      <w:pPr>
        <w:jc w:val="both"/>
      </w:pPr>
      <w:r>
        <w:t xml:space="preserve">The key issue is the large volume of </w:t>
      </w:r>
      <w:r w:rsidR="00E847AA">
        <w:t>undersized</w:t>
      </w:r>
      <w:r w:rsidR="00FB49B6">
        <w:t xml:space="preserve"> </w:t>
      </w:r>
      <w:r>
        <w:t>whiting</w:t>
      </w:r>
      <w:r w:rsidR="00E847AA">
        <w:t>. Discarding at requested</w:t>
      </w:r>
      <w:r w:rsidR="00320E22">
        <w:t xml:space="preserve"> de minimis level</w:t>
      </w:r>
      <w:r w:rsidR="00E847AA">
        <w:t>s</w:t>
      </w:r>
      <w:r w:rsidR="00320E22">
        <w:t xml:space="preserve"> will n</w:t>
      </w:r>
      <w:r w:rsidR="003F0F27">
        <w:t>ot</w:t>
      </w:r>
      <w:r w:rsidR="00E847AA">
        <w:t xml:space="preserve"> remove all unwanted catches; landings of undersized fish will occur and</w:t>
      </w:r>
      <w:r w:rsidR="002C3B18">
        <w:t xml:space="preserve"> additional selectivity or avoi</w:t>
      </w:r>
      <w:r w:rsidR="003F0F27">
        <w:t xml:space="preserve">dance is required. </w:t>
      </w:r>
      <w:r w:rsidR="00320E22">
        <w:t xml:space="preserve"> </w:t>
      </w:r>
      <w:r w:rsidR="003F0F27">
        <w:t xml:space="preserve">A number of the current selectivity measures are </w:t>
      </w:r>
      <w:r w:rsidR="00E847AA">
        <w:t>recognised</w:t>
      </w:r>
      <w:r w:rsidR="003F0F27">
        <w:t xml:space="preserve"> to be more effective for larger fish, i.e. SMPs.</w:t>
      </w:r>
    </w:p>
    <w:p w14:paraId="137819B6" w14:textId="277F1A04" w:rsidR="00320E22" w:rsidRPr="00320E22" w:rsidRDefault="003D77D6" w:rsidP="0027635B">
      <w:pPr>
        <w:jc w:val="both"/>
        <w:rPr>
          <w:rFonts w:ascii="Calibri" w:hAnsi="Calibri" w:cs="Calibri"/>
        </w:rPr>
      </w:pPr>
      <w:r>
        <w:t xml:space="preserve">AFBI provide a synopsis of </w:t>
      </w:r>
      <w:r w:rsidR="00320E22">
        <w:t xml:space="preserve">recent gear trials </w:t>
      </w:r>
      <w:r w:rsidR="002C3B18">
        <w:t xml:space="preserve">and the improvements in selectivity in the Irish Sea </w:t>
      </w:r>
      <w:r w:rsidR="00320E22">
        <w:t xml:space="preserve">with a focus on the impact on </w:t>
      </w:r>
      <w:r w:rsidR="00320E22" w:rsidRPr="00320E22">
        <w:rPr>
          <w:rFonts w:ascii="Calibri" w:hAnsi="Calibri" w:cs="Calibri"/>
        </w:rPr>
        <w:t>whiting stocks and of work planned for 2018 to reduce catches further.</w:t>
      </w:r>
      <w:r w:rsidR="00EC2D9E">
        <w:rPr>
          <w:rFonts w:ascii="Calibri" w:hAnsi="Calibri" w:cs="Calibri"/>
        </w:rPr>
        <w:t xml:space="preserve"> </w:t>
      </w:r>
      <w:r w:rsidR="003F0F27">
        <w:rPr>
          <w:rFonts w:ascii="Calibri" w:hAnsi="Calibri" w:cs="Calibri"/>
          <w:b/>
        </w:rPr>
        <w:t>Attached Annex</w:t>
      </w:r>
      <w:r w:rsidR="00EC2D9E">
        <w:rPr>
          <w:rFonts w:ascii="Calibri" w:hAnsi="Calibri" w:cs="Calibri"/>
          <w:b/>
        </w:rPr>
        <w:t>.</w:t>
      </w:r>
      <w:r w:rsidR="00320E22" w:rsidRPr="00320E22">
        <w:rPr>
          <w:rFonts w:ascii="Calibri" w:hAnsi="Calibri" w:cs="Calibri"/>
        </w:rPr>
        <w:t xml:space="preserve"> The same report also looks at the current discard estimates, and possible spatial management options. In summary</w:t>
      </w:r>
      <w:r w:rsidR="002C3B18">
        <w:rPr>
          <w:rFonts w:ascii="Calibri" w:hAnsi="Calibri" w:cs="Calibri"/>
        </w:rPr>
        <w:t>;</w:t>
      </w:r>
    </w:p>
    <w:p w14:paraId="38F15A8D" w14:textId="3CE0F418" w:rsidR="00320E22" w:rsidRPr="00320E22" w:rsidRDefault="00320E22" w:rsidP="0027635B">
      <w:pPr>
        <w:pStyle w:val="ListParagraph"/>
        <w:numPr>
          <w:ilvl w:val="0"/>
          <w:numId w:val="8"/>
        </w:numPr>
        <w:jc w:val="both"/>
        <w:rPr>
          <w:rFonts w:ascii="Calibri" w:hAnsi="Calibri" w:cs="Calibri"/>
          <w:sz w:val="22"/>
          <w:szCs w:val="22"/>
        </w:rPr>
      </w:pPr>
      <w:r w:rsidRPr="00320E22">
        <w:rPr>
          <w:rFonts w:ascii="Calibri" w:hAnsi="Calibri" w:cs="Calibri"/>
          <w:sz w:val="22"/>
          <w:szCs w:val="22"/>
        </w:rPr>
        <w:t>Temporal and season patterns of whiting by</w:t>
      </w:r>
      <w:r>
        <w:rPr>
          <w:rFonts w:ascii="Calibri" w:hAnsi="Calibri" w:cs="Calibri"/>
          <w:sz w:val="22"/>
          <w:szCs w:val="22"/>
        </w:rPr>
        <w:t>-</w:t>
      </w:r>
      <w:r w:rsidRPr="00320E22">
        <w:rPr>
          <w:rFonts w:ascii="Calibri" w:hAnsi="Calibri" w:cs="Calibri"/>
          <w:sz w:val="22"/>
          <w:szCs w:val="22"/>
        </w:rPr>
        <w:t>catch are complex and show high levels of inter-annual variability</w:t>
      </w:r>
      <w:r>
        <w:rPr>
          <w:rFonts w:ascii="Calibri" w:hAnsi="Calibri" w:cs="Calibri"/>
          <w:sz w:val="22"/>
          <w:szCs w:val="22"/>
        </w:rPr>
        <w:t>.</w:t>
      </w:r>
      <w:r w:rsidR="006B1BFC">
        <w:rPr>
          <w:rFonts w:ascii="Calibri" w:hAnsi="Calibri" w:cs="Calibri"/>
          <w:sz w:val="22"/>
          <w:szCs w:val="22"/>
        </w:rPr>
        <w:t xml:space="preserve"> </w:t>
      </w:r>
    </w:p>
    <w:p w14:paraId="1E2BA160" w14:textId="321BB5FD" w:rsidR="00320E22" w:rsidRPr="00320E22" w:rsidRDefault="00320E22" w:rsidP="0027635B">
      <w:pPr>
        <w:pStyle w:val="ListParagraph"/>
        <w:numPr>
          <w:ilvl w:val="0"/>
          <w:numId w:val="8"/>
        </w:numPr>
        <w:jc w:val="both"/>
        <w:rPr>
          <w:rFonts w:ascii="Calibri" w:hAnsi="Calibri" w:cs="Calibri"/>
          <w:sz w:val="22"/>
          <w:szCs w:val="22"/>
        </w:rPr>
      </w:pPr>
      <w:r w:rsidRPr="00320E22">
        <w:rPr>
          <w:rFonts w:ascii="Calibri" w:hAnsi="Calibri" w:cs="Calibri"/>
          <w:sz w:val="22"/>
          <w:szCs w:val="22"/>
        </w:rPr>
        <w:t>A significant body of work exists relating to gear selectivity developments in the Irish Sea Nephrops fishery</w:t>
      </w:r>
      <w:r>
        <w:rPr>
          <w:rFonts w:ascii="Calibri" w:hAnsi="Calibri" w:cs="Calibri"/>
          <w:sz w:val="22"/>
          <w:szCs w:val="22"/>
        </w:rPr>
        <w:t>.</w:t>
      </w:r>
    </w:p>
    <w:p w14:paraId="0ADAA4AA" w14:textId="6C216667" w:rsidR="00320E22" w:rsidRPr="00320E22" w:rsidRDefault="00320E22" w:rsidP="0027635B">
      <w:pPr>
        <w:pStyle w:val="ListParagraph"/>
        <w:numPr>
          <w:ilvl w:val="0"/>
          <w:numId w:val="8"/>
        </w:numPr>
        <w:jc w:val="both"/>
        <w:rPr>
          <w:rFonts w:ascii="Calibri" w:hAnsi="Calibri" w:cs="Calibri"/>
          <w:sz w:val="22"/>
          <w:szCs w:val="22"/>
        </w:rPr>
      </w:pPr>
      <w:r w:rsidRPr="00320E22">
        <w:rPr>
          <w:rFonts w:ascii="Calibri" w:hAnsi="Calibri" w:cs="Calibri"/>
          <w:sz w:val="22"/>
          <w:szCs w:val="22"/>
        </w:rPr>
        <w:t>The current gear used by the industry has been developed with the aim to reduce by</w:t>
      </w:r>
      <w:r>
        <w:rPr>
          <w:rFonts w:ascii="Calibri" w:hAnsi="Calibri" w:cs="Calibri"/>
          <w:sz w:val="22"/>
          <w:szCs w:val="22"/>
        </w:rPr>
        <w:t>-</w:t>
      </w:r>
      <w:r w:rsidRPr="00320E22">
        <w:rPr>
          <w:rFonts w:ascii="Calibri" w:hAnsi="Calibri" w:cs="Calibri"/>
          <w:sz w:val="22"/>
          <w:szCs w:val="22"/>
        </w:rPr>
        <w:t>catch of a range of species</w:t>
      </w:r>
      <w:r>
        <w:rPr>
          <w:rFonts w:ascii="Calibri" w:hAnsi="Calibri" w:cs="Calibri"/>
          <w:sz w:val="22"/>
          <w:szCs w:val="22"/>
        </w:rPr>
        <w:t>.</w:t>
      </w:r>
    </w:p>
    <w:p w14:paraId="00EBB77F" w14:textId="215F7907" w:rsidR="00320E22" w:rsidRPr="00320E22" w:rsidRDefault="003F0F27" w:rsidP="0027635B">
      <w:pPr>
        <w:pStyle w:val="ListParagraph"/>
        <w:numPr>
          <w:ilvl w:val="0"/>
          <w:numId w:val="8"/>
        </w:numPr>
        <w:jc w:val="both"/>
        <w:rPr>
          <w:rFonts w:ascii="Calibri" w:hAnsi="Calibri" w:cs="Calibri"/>
          <w:sz w:val="22"/>
          <w:szCs w:val="22"/>
        </w:rPr>
      </w:pPr>
      <w:r>
        <w:rPr>
          <w:rFonts w:ascii="Calibri" w:hAnsi="Calibri" w:cs="Calibri"/>
          <w:sz w:val="22"/>
          <w:szCs w:val="22"/>
        </w:rPr>
        <w:t>Tria</w:t>
      </w:r>
      <w:r w:rsidR="00320E22" w:rsidRPr="00320E22">
        <w:rPr>
          <w:rFonts w:ascii="Calibri" w:hAnsi="Calibri" w:cs="Calibri"/>
          <w:sz w:val="22"/>
          <w:szCs w:val="22"/>
        </w:rPr>
        <w:t>ls of gear known to work in other sea areas have shown highly variable results given the characteristics of both the Nephrops/fish community and the character of the fishing flee</w:t>
      </w:r>
      <w:r>
        <w:rPr>
          <w:rFonts w:ascii="Calibri" w:hAnsi="Calibri" w:cs="Calibri"/>
          <w:sz w:val="22"/>
          <w:szCs w:val="22"/>
        </w:rPr>
        <w:t>ts pursu</w:t>
      </w:r>
      <w:r w:rsidRPr="00320E22">
        <w:rPr>
          <w:rFonts w:ascii="Calibri" w:hAnsi="Calibri" w:cs="Calibri"/>
          <w:sz w:val="22"/>
          <w:szCs w:val="22"/>
        </w:rPr>
        <w:t>ing</w:t>
      </w:r>
      <w:r w:rsidR="00320E22" w:rsidRPr="00320E22">
        <w:rPr>
          <w:rFonts w:ascii="Calibri" w:hAnsi="Calibri" w:cs="Calibri"/>
          <w:sz w:val="22"/>
          <w:szCs w:val="22"/>
        </w:rPr>
        <w:t xml:space="preserve"> these</w:t>
      </w:r>
      <w:r w:rsidR="00320E22">
        <w:rPr>
          <w:rFonts w:ascii="Calibri" w:hAnsi="Calibri" w:cs="Calibri"/>
          <w:sz w:val="22"/>
          <w:szCs w:val="22"/>
        </w:rPr>
        <w:t xml:space="preserve"> fisherie</w:t>
      </w:r>
      <w:r w:rsidR="00320E22" w:rsidRPr="00320E22">
        <w:rPr>
          <w:rFonts w:ascii="Calibri" w:hAnsi="Calibri" w:cs="Calibri"/>
          <w:sz w:val="22"/>
          <w:szCs w:val="22"/>
        </w:rPr>
        <w:t>s</w:t>
      </w:r>
      <w:r w:rsidR="00320E22">
        <w:rPr>
          <w:rFonts w:ascii="Calibri" w:hAnsi="Calibri" w:cs="Calibri"/>
          <w:sz w:val="22"/>
          <w:szCs w:val="22"/>
        </w:rPr>
        <w:t>.</w:t>
      </w:r>
    </w:p>
    <w:p w14:paraId="6DEB3D47" w14:textId="379F4504" w:rsidR="00320E22" w:rsidRPr="00320E22" w:rsidRDefault="00320E22" w:rsidP="0027635B">
      <w:pPr>
        <w:pStyle w:val="ListParagraph"/>
        <w:numPr>
          <w:ilvl w:val="0"/>
          <w:numId w:val="8"/>
        </w:numPr>
        <w:jc w:val="both"/>
        <w:rPr>
          <w:rFonts w:ascii="Calibri" w:hAnsi="Calibri" w:cs="Calibri"/>
          <w:sz w:val="22"/>
          <w:szCs w:val="22"/>
        </w:rPr>
      </w:pPr>
      <w:r w:rsidRPr="00320E22">
        <w:rPr>
          <w:rFonts w:ascii="Calibri" w:hAnsi="Calibri" w:cs="Calibri"/>
          <w:sz w:val="22"/>
          <w:szCs w:val="22"/>
        </w:rPr>
        <w:t>Commitment to further developments is evident and trial</w:t>
      </w:r>
      <w:r w:rsidR="002C3B18">
        <w:rPr>
          <w:rFonts w:ascii="Calibri" w:hAnsi="Calibri" w:cs="Calibri"/>
          <w:sz w:val="22"/>
          <w:szCs w:val="22"/>
        </w:rPr>
        <w:t>s</w:t>
      </w:r>
      <w:r w:rsidRPr="00320E22">
        <w:rPr>
          <w:rFonts w:ascii="Calibri" w:hAnsi="Calibri" w:cs="Calibri"/>
          <w:sz w:val="22"/>
          <w:szCs w:val="22"/>
        </w:rPr>
        <w:t xml:space="preserve"> for novel solutions are on-going.</w:t>
      </w:r>
    </w:p>
    <w:p w14:paraId="2C35F0E4" w14:textId="77777777" w:rsidR="00320E22" w:rsidRDefault="00320E22" w:rsidP="0027635B">
      <w:pPr>
        <w:jc w:val="both"/>
        <w:rPr>
          <w:rFonts w:ascii="Calibri" w:hAnsi="Calibri" w:cs="Calibri"/>
        </w:rPr>
      </w:pPr>
    </w:p>
    <w:p w14:paraId="1D0106C0" w14:textId="02302DA8" w:rsidR="006B1BFC" w:rsidRPr="00320E22" w:rsidRDefault="006B1BFC" w:rsidP="0027635B">
      <w:pPr>
        <w:jc w:val="both"/>
        <w:rPr>
          <w:rFonts w:ascii="Calibri" w:hAnsi="Calibri" w:cs="Calibri"/>
        </w:rPr>
      </w:pPr>
      <w:r>
        <w:rPr>
          <w:rFonts w:ascii="Calibri" w:hAnsi="Calibri" w:cs="Calibri"/>
        </w:rPr>
        <w:t>The large annual variation makes a spatial closures difficult; conversely temporary closures at peak times of highest discard volumes coincide with peak nephrops activity; closures would have a larger impact on the target fishery at this time.</w:t>
      </w:r>
    </w:p>
    <w:p w14:paraId="544264E0" w14:textId="6D03B7B3" w:rsidR="00606505" w:rsidRDefault="002F5EFF" w:rsidP="0027635B">
      <w:pPr>
        <w:jc w:val="both"/>
      </w:pPr>
      <w:r>
        <w:rPr>
          <w:b/>
        </w:rPr>
        <w:lastRenderedPageBreak/>
        <w:t>Annex I</w:t>
      </w:r>
      <w:r w:rsidR="002C3B18">
        <w:t xml:space="preserve"> provides the list of currently approved gear types for TR2 fisheries for the Northern Ireland fleet. </w:t>
      </w:r>
      <w:r w:rsidR="004215B1">
        <w:t>As noted in the initial STECF review (PLEN-13-03) there are a number of options possible to achieve a similar reduction of cod catches.</w:t>
      </w:r>
      <w:r w:rsidR="004215B1" w:rsidRPr="006F796C">
        <w:t xml:space="preserve"> </w:t>
      </w:r>
      <w:r w:rsidR="002C3B18">
        <w:t>T</w:t>
      </w:r>
      <w:r w:rsidR="00606505">
        <w:t xml:space="preserve">he majority of the NI fleet utilise </w:t>
      </w:r>
      <w:r w:rsidR="007C28CD">
        <w:t>the 300mm SMP</w:t>
      </w:r>
      <w:r w:rsidR="00027EF2">
        <w:t xml:space="preserve"> option</w:t>
      </w:r>
      <w:r w:rsidR="004215B1">
        <w:t>, with either</w:t>
      </w:r>
      <w:r w:rsidR="00E847AA">
        <w:t xml:space="preserve"> 80 or 70mm cod end</w:t>
      </w:r>
      <w:r w:rsidR="004215B1">
        <w:t xml:space="preserve"> (see Table 1 for impact).</w:t>
      </w:r>
      <w:r w:rsidR="00761DB8">
        <w:t xml:space="preserve"> </w:t>
      </w:r>
      <w:r w:rsidR="002C3B18">
        <w:t>Additional examination of the 300mm SMP</w:t>
      </w:r>
      <w:r w:rsidR="006F796C">
        <w:t xml:space="preserve"> gear has been undertaken by BIM</w:t>
      </w:r>
      <w:r w:rsidR="006F796C">
        <w:rPr>
          <w:rStyle w:val="FootnoteReference"/>
        </w:rPr>
        <w:footnoteReference w:id="2"/>
      </w:r>
      <w:r w:rsidR="006F796C">
        <w:t>.</w:t>
      </w:r>
    </w:p>
    <w:p w14:paraId="1224D2A0" w14:textId="18FF39FA" w:rsidR="008F6D72" w:rsidRDefault="000C3D97" w:rsidP="0027635B">
      <w:pPr>
        <w:jc w:val="both"/>
      </w:pPr>
      <w:r>
        <w:t>As previously noted t</w:t>
      </w:r>
      <w:r w:rsidR="008F6D72">
        <w:t xml:space="preserve">he initial focus of these regulated gears has been the reduction of cod catches to reduce the catch </w:t>
      </w:r>
      <w:r w:rsidR="002C3B18">
        <w:t xml:space="preserve">of cod </w:t>
      </w:r>
      <w:r w:rsidR="008F6D72">
        <w:t xml:space="preserve">to less </w:t>
      </w:r>
      <w:r w:rsidR="004215B1">
        <w:t xml:space="preserve">than 1.5% of the overall </w:t>
      </w:r>
      <w:r>
        <w:t>catch</w:t>
      </w:r>
      <w:r w:rsidR="004215B1">
        <w:t xml:space="preserve"> but</w:t>
      </w:r>
      <w:r>
        <w:t xml:space="preserve"> have also provided</w:t>
      </w:r>
      <w:r w:rsidR="004215B1">
        <w:t xml:space="preserve"> </w:t>
      </w:r>
      <w:r>
        <w:t>a reduction of</w:t>
      </w:r>
      <w:r w:rsidR="004215B1">
        <w:t xml:space="preserve"> catches of other gadoids.</w:t>
      </w:r>
      <w:r w:rsidR="008F6D72">
        <w:t xml:space="preserve"> </w:t>
      </w:r>
    </w:p>
    <w:p w14:paraId="0E5646B4" w14:textId="6259549F" w:rsidR="004215B1" w:rsidRDefault="005017D5" w:rsidP="0027635B">
      <w:pPr>
        <w:jc w:val="both"/>
        <w:rPr>
          <w:rFonts w:cstheme="minorHAnsi"/>
        </w:rPr>
      </w:pPr>
      <w:r>
        <w:rPr>
          <w:rFonts w:cstheme="minorHAnsi"/>
        </w:rPr>
        <w:t xml:space="preserve">In their trial of the 300mm SMP in the Irish Sea BIM identify </w:t>
      </w:r>
      <w:r w:rsidR="001C3B45">
        <w:rPr>
          <w:rFonts w:cstheme="minorHAnsi"/>
        </w:rPr>
        <w:t xml:space="preserve">a </w:t>
      </w:r>
      <w:r>
        <w:rPr>
          <w:rFonts w:cstheme="minorHAnsi"/>
        </w:rPr>
        <w:t>catch</w:t>
      </w:r>
      <w:r w:rsidR="001C3B45">
        <w:rPr>
          <w:rFonts w:cstheme="minorHAnsi"/>
        </w:rPr>
        <w:t xml:space="preserve"> reduction</w:t>
      </w:r>
      <w:r w:rsidR="0027635B">
        <w:rPr>
          <w:rFonts w:cstheme="minorHAnsi"/>
        </w:rPr>
        <w:t xml:space="preserve"> across the size range</w:t>
      </w:r>
      <w:r w:rsidR="002C3B18">
        <w:rPr>
          <w:rFonts w:cstheme="minorHAnsi"/>
        </w:rPr>
        <w:t xml:space="preserve"> </w:t>
      </w:r>
      <w:r w:rsidR="001C3B45">
        <w:rPr>
          <w:rFonts w:cstheme="minorHAnsi"/>
        </w:rPr>
        <w:t>(see graph</w:t>
      </w:r>
      <w:r w:rsidR="0027635B">
        <w:rPr>
          <w:rFonts w:cstheme="minorHAnsi"/>
        </w:rPr>
        <w:t xml:space="preserve"> below)</w:t>
      </w:r>
      <w:r w:rsidR="001D5CC5">
        <w:rPr>
          <w:rFonts w:cstheme="minorHAnsi"/>
        </w:rPr>
        <w:t xml:space="preserve"> without a reduction of nephrops catch</w:t>
      </w:r>
      <w:r w:rsidR="004215B1" w:rsidRPr="004215B1">
        <w:t xml:space="preserve"> </w:t>
      </w:r>
      <w:r w:rsidR="004215B1">
        <w:t>(BIM report 52% whiting reduction)</w:t>
      </w:r>
      <w:r w:rsidR="0027635B">
        <w:rPr>
          <w:rFonts w:cstheme="minorHAnsi"/>
        </w:rPr>
        <w:t>.</w:t>
      </w:r>
      <w:r w:rsidR="004215B1">
        <w:rPr>
          <w:rFonts w:cstheme="minorHAnsi"/>
        </w:rPr>
        <w:t xml:space="preserve"> </w:t>
      </w:r>
      <w:r w:rsidR="0027635B">
        <w:rPr>
          <w:rFonts w:cstheme="minorHAnsi"/>
        </w:rPr>
        <w:t xml:space="preserve"> </w:t>
      </w:r>
    </w:p>
    <w:p w14:paraId="6F1682F9" w14:textId="1EE3104E" w:rsidR="005017D5" w:rsidRDefault="002C3B18" w:rsidP="0027635B">
      <w:pPr>
        <w:jc w:val="both"/>
      </w:pPr>
      <w:r>
        <w:rPr>
          <w:rFonts w:cstheme="minorHAnsi"/>
        </w:rPr>
        <w:t>The limitations of SMPs as the only selective gear are well documented; t</w:t>
      </w:r>
      <w:r>
        <w:t xml:space="preserve">hey </w:t>
      </w:r>
      <w:r w:rsidR="005017D5">
        <w:t>offer different size selection depending on t</w:t>
      </w:r>
      <w:r>
        <w:t xml:space="preserve">heir location (i.e. Vogel </w:t>
      </w:r>
      <w:r w:rsidR="005017D5">
        <w:t>2017)</w:t>
      </w:r>
      <w:r>
        <w:t xml:space="preserve"> or are more effective at particular seasons, relating to species condition (Fryer </w:t>
      </w:r>
      <w:r w:rsidR="00EC2D9E">
        <w:t>2014</w:t>
      </w:r>
      <w:r>
        <w:t>)</w:t>
      </w:r>
      <w:r w:rsidR="00EC2D9E">
        <w:t xml:space="preserve"> </w:t>
      </w:r>
      <w:r>
        <w:t>or stock densities.</w:t>
      </w:r>
      <w:r w:rsidR="006C3C52">
        <w:t xml:space="preserve"> SMPs alone will not reduce the catches of smaller whitefish.</w:t>
      </w:r>
    </w:p>
    <w:p w14:paraId="4DAB7920" w14:textId="77777777" w:rsidR="005017D5" w:rsidRDefault="005017D5" w:rsidP="005017D5">
      <w:pPr>
        <w:jc w:val="both"/>
        <w:rPr>
          <w:rFonts w:cstheme="minorHAnsi"/>
        </w:rPr>
      </w:pPr>
    </w:p>
    <w:p w14:paraId="4652A567" w14:textId="181051AC" w:rsidR="005017D5" w:rsidRDefault="005017D5" w:rsidP="001C3B45">
      <w:pPr>
        <w:jc w:val="center"/>
        <w:rPr>
          <w:rFonts w:cstheme="minorHAnsi"/>
        </w:rPr>
      </w:pPr>
      <w:r>
        <w:rPr>
          <w:noProof/>
          <w:lang w:eastAsia="en-GB"/>
        </w:rPr>
        <w:drawing>
          <wp:inline distT="0" distB="0" distL="0" distR="0" wp14:anchorId="2BF3E8DC" wp14:editId="4739174A">
            <wp:extent cx="2441050" cy="2362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0491" cy="2371697"/>
                    </a:xfrm>
                    <a:prstGeom prst="rect">
                      <a:avLst/>
                    </a:prstGeom>
                  </pic:spPr>
                </pic:pic>
              </a:graphicData>
            </a:graphic>
          </wp:inline>
        </w:drawing>
      </w:r>
    </w:p>
    <w:p w14:paraId="6BA04605" w14:textId="4519FB44" w:rsidR="005017D5" w:rsidRPr="004215B1" w:rsidRDefault="001C3B45" w:rsidP="001C3B45">
      <w:pPr>
        <w:ind w:left="1440" w:firstLine="720"/>
        <w:rPr>
          <w:rFonts w:cstheme="minorHAnsi"/>
          <w:b/>
          <w:sz w:val="20"/>
        </w:rPr>
      </w:pPr>
      <w:r>
        <w:rPr>
          <w:rFonts w:cstheme="minorHAnsi"/>
          <w:b/>
          <w:sz w:val="20"/>
        </w:rPr>
        <w:t xml:space="preserve">       </w:t>
      </w:r>
      <w:r w:rsidR="004215B1" w:rsidRPr="004215B1">
        <w:rPr>
          <w:rFonts w:cstheme="minorHAnsi"/>
          <w:b/>
          <w:sz w:val="20"/>
        </w:rPr>
        <w:t>Reduction of catches in 300mm SMP Trial (BIM)</w:t>
      </w:r>
    </w:p>
    <w:p w14:paraId="427C2AB2" w14:textId="77777777" w:rsidR="004215B1" w:rsidRDefault="004215B1" w:rsidP="001A42DA">
      <w:pPr>
        <w:rPr>
          <w:rFonts w:cstheme="minorHAnsi"/>
          <w:b/>
        </w:rPr>
      </w:pPr>
    </w:p>
    <w:p w14:paraId="7EAB1357" w14:textId="15F307CE" w:rsidR="005017D5" w:rsidRPr="007019BE" w:rsidRDefault="001717F4" w:rsidP="001A42DA">
      <w:pPr>
        <w:rPr>
          <w:rFonts w:cstheme="minorHAnsi"/>
          <w:b/>
        </w:rPr>
      </w:pPr>
      <w:r>
        <w:rPr>
          <w:rFonts w:cstheme="minorHAnsi"/>
          <w:b/>
        </w:rPr>
        <w:t>Selectivity in the codend</w:t>
      </w:r>
    </w:p>
    <w:p w14:paraId="1F4C6D01" w14:textId="12C29A65" w:rsidR="0027635B" w:rsidRDefault="0027635B" w:rsidP="0027635B">
      <w:pPr>
        <w:jc w:val="both"/>
        <w:rPr>
          <w:rFonts w:cstheme="minorHAnsi"/>
        </w:rPr>
      </w:pPr>
      <w:r>
        <w:rPr>
          <w:rFonts w:cstheme="minorHAnsi"/>
        </w:rPr>
        <w:t xml:space="preserve">Other selectivity options need to be developed; including changes to the cod end. As with </w:t>
      </w:r>
      <w:r w:rsidR="001C3B45">
        <w:rPr>
          <w:rFonts w:cstheme="minorHAnsi"/>
        </w:rPr>
        <w:t>all selectivity options there are</w:t>
      </w:r>
      <w:r>
        <w:rPr>
          <w:rFonts w:cstheme="minorHAnsi"/>
        </w:rPr>
        <w:t xml:space="preserve"> always limits in applicability; conditions vary across fisheries so care must be taken in extrapolating results. There already exist a number of assessments of the sele</w:t>
      </w:r>
      <w:r w:rsidR="006C3C52">
        <w:rPr>
          <w:rFonts w:cstheme="minorHAnsi"/>
        </w:rPr>
        <w:t>ctivity of cod ends, and AFBI (</w:t>
      </w:r>
      <w:r w:rsidRPr="006C3C52">
        <w:rPr>
          <w:rFonts w:cstheme="minorHAnsi"/>
          <w:b/>
        </w:rPr>
        <w:t>Annex III</w:t>
      </w:r>
      <w:r>
        <w:rPr>
          <w:rFonts w:cstheme="minorHAnsi"/>
        </w:rPr>
        <w:t>) provide a review of applicable trials of a 90mm cod end. AFBI are currently undertaking further sea trials of such a gear to determine fleet specific impacts.</w:t>
      </w:r>
    </w:p>
    <w:p w14:paraId="646AD488" w14:textId="77777777" w:rsidR="001C3B45" w:rsidRDefault="002F7B54" w:rsidP="005F0228">
      <w:pPr>
        <w:jc w:val="both"/>
      </w:pPr>
      <w:r w:rsidRPr="00B27DBF">
        <w:t>BIM</w:t>
      </w:r>
      <w:r w:rsidR="002970ED" w:rsidRPr="00B27DBF">
        <w:t xml:space="preserve"> (2015</w:t>
      </w:r>
      <w:r w:rsidR="00246D5F">
        <w:t>b</w:t>
      </w:r>
      <w:r w:rsidR="002970ED">
        <w:t>)</w:t>
      </w:r>
      <w:r>
        <w:t xml:space="preserve"> </w:t>
      </w:r>
      <w:r w:rsidR="00772566">
        <w:t xml:space="preserve">have </w:t>
      </w:r>
      <w:r w:rsidR="0027635B">
        <w:t xml:space="preserve">already </w:t>
      </w:r>
      <w:r w:rsidR="002970ED">
        <w:t>undertaken</w:t>
      </w:r>
      <w:r w:rsidR="00772566">
        <w:t xml:space="preserve"> a number of trials </w:t>
      </w:r>
      <w:r w:rsidR="002970ED">
        <w:t>of cod end sizes</w:t>
      </w:r>
      <w:r w:rsidR="00984712">
        <w:t xml:space="preserve"> including a 90mm</w:t>
      </w:r>
      <w:r w:rsidR="0027635B">
        <w:t xml:space="preserve"> (</w:t>
      </w:r>
      <w:r w:rsidR="00984712">
        <w:t>as proposed by the Commission in the p</w:t>
      </w:r>
      <w:r w:rsidR="004E1CD6">
        <w:t>reparation of the 2019 Fishing O</w:t>
      </w:r>
      <w:r w:rsidR="00984712">
        <w:t>pportunities</w:t>
      </w:r>
      <w:r w:rsidR="0027635B">
        <w:t>)</w:t>
      </w:r>
      <w:r w:rsidR="00984712">
        <w:t>.</w:t>
      </w:r>
      <w:r w:rsidR="00246D5F">
        <w:t xml:space="preserve">  The authors note that increases in cod end mesh size beyond 80mm resulted in a</w:t>
      </w:r>
      <w:r w:rsidR="004E1CD6">
        <w:t>n</w:t>
      </w:r>
      <w:r w:rsidR="00246D5F">
        <w:t xml:space="preserve"> approximate doubling of </w:t>
      </w:r>
      <w:r w:rsidR="00246D5F">
        <w:lastRenderedPageBreak/>
        <w:t>economic loss</w:t>
      </w:r>
      <w:r w:rsidR="004E1CD6">
        <w:t xml:space="preserve"> of the other components of the catch</w:t>
      </w:r>
      <w:r w:rsidR="00246D5F">
        <w:t xml:space="preserve"> for a small change in nephrops selectivity. </w:t>
      </w:r>
      <w:r w:rsidR="004E1CD6">
        <w:t xml:space="preserve"> </w:t>
      </w:r>
      <w:r w:rsidR="00246D5F">
        <w:t>They conclude that in the short term that an increase to 90</w:t>
      </w:r>
      <w:r w:rsidR="000C3D97">
        <w:t>mm</w:t>
      </w:r>
      <w:r w:rsidR="00246D5F">
        <w:t xml:space="preserve"> or 100</w:t>
      </w:r>
      <w:r w:rsidR="000C3D97">
        <w:t>mm</w:t>
      </w:r>
      <w:r w:rsidR="00246D5F">
        <w:t xml:space="preserve"> is unlikely to be economically feasible: However the authors consider that the reduction of the whiting catch may make this option preferable for some vessels (targeting whole nephrops)</w:t>
      </w:r>
      <w:r w:rsidR="004E1CD6">
        <w:t>.</w:t>
      </w:r>
      <w:r w:rsidR="001D5CC5">
        <w:t xml:space="preserve"> </w:t>
      </w:r>
      <w:r w:rsidR="00D401FC">
        <w:t>This paper suggests there is a step change in selectivity between 80</w:t>
      </w:r>
      <w:r w:rsidR="000C3D97">
        <w:t>mm</w:t>
      </w:r>
      <w:r w:rsidR="00D401FC">
        <w:t xml:space="preserve"> and</w:t>
      </w:r>
      <w:r w:rsidR="004215B1">
        <w:t xml:space="preserve"> 100mm- there are</w:t>
      </w:r>
      <w:r w:rsidR="00D401FC">
        <w:t xml:space="preserve"> minimal losses in moving to 80mm, but more significant losses after 80mm. The authors identify a 20% loss for</w:t>
      </w:r>
      <w:r w:rsidR="004215B1">
        <w:t xml:space="preserve"> both 90mm and 100mm cod ends (</w:t>
      </w:r>
      <w:r w:rsidR="00D401FC">
        <w:t>compared to a 70mm cod end)</w:t>
      </w:r>
      <w:r w:rsidR="001C3B45">
        <w:t>.</w:t>
      </w:r>
    </w:p>
    <w:p w14:paraId="6DB68050" w14:textId="4772D76D" w:rsidR="00D401FC" w:rsidRDefault="001C3B45" w:rsidP="005F0228">
      <w:pPr>
        <w:jc w:val="both"/>
      </w:pPr>
      <w:r>
        <w:t>Again caution must be applied in transferring the results of one experiment to other. The same trial reported inconsistency with incre</w:t>
      </w:r>
      <w:r w:rsidR="00746A52">
        <w:t xml:space="preserve">asing cod ends on the catch of </w:t>
      </w:r>
      <w:r>
        <w:t>whiting</w:t>
      </w:r>
      <w:r w:rsidR="00746A52">
        <w:t xml:space="preserve">. Catches reduced in the 90mm but increased again in the 100mm cod end. </w:t>
      </w:r>
    </w:p>
    <w:p w14:paraId="0ED3ED3D" w14:textId="0194A75E" w:rsidR="006C3C52" w:rsidRDefault="001D5CC5" w:rsidP="005F0228">
      <w:pPr>
        <w:jc w:val="both"/>
      </w:pPr>
      <w:r>
        <w:t>AFBIs review (</w:t>
      </w:r>
      <w:r w:rsidR="006C3C52">
        <w:t xml:space="preserve">Annex III) provides </w:t>
      </w:r>
      <w:r>
        <w:t xml:space="preserve">some </w:t>
      </w:r>
      <w:r w:rsidR="006C3C52">
        <w:t xml:space="preserve">estimations of the likely reduction in catch from an increase in the cod end mesh size </w:t>
      </w:r>
      <w:r w:rsidR="004215B1">
        <w:t>between the current 70 &amp;</w:t>
      </w:r>
      <w:r>
        <w:t xml:space="preserve"> 80mm gears to a 90mm. </w:t>
      </w:r>
      <w:r w:rsidR="00D401FC">
        <w:t xml:space="preserve">These </w:t>
      </w:r>
      <w:r w:rsidR="00EC7AEC">
        <w:t>figures</w:t>
      </w:r>
      <w:r w:rsidR="00D401FC">
        <w:t xml:space="preserve"> are consistent with BIM (2015b) giving estimates of </w:t>
      </w:r>
      <w:r>
        <w:t xml:space="preserve">a reduction of between 10-20% of </w:t>
      </w:r>
      <w:r w:rsidR="004215B1">
        <w:t xml:space="preserve">nephrops </w:t>
      </w:r>
      <w:r>
        <w:t xml:space="preserve">catch. </w:t>
      </w:r>
      <w:r w:rsidR="00EC7AEC">
        <w:t>AFBI identify from their meta-analysis a loss of 13% with a 1</w:t>
      </w:r>
      <w:r w:rsidR="008179DC">
        <w:t>0mm increase in cod end mesh siz</w:t>
      </w:r>
      <w:r w:rsidR="00EC7AEC">
        <w:t xml:space="preserve">e. This equates to approximately 1000t. This </w:t>
      </w:r>
      <w:r w:rsidR="008179DC">
        <w:t>could</w:t>
      </w:r>
      <w:r>
        <w:t xml:space="preserve"> be considered uneconomic for this fleet.</w:t>
      </w:r>
      <w:r w:rsidR="008179DC">
        <w:t xml:space="preserve"> Recent catches for the NI fleet in Area 7a are </w:t>
      </w:r>
      <w:r w:rsidR="00746A52">
        <w:t xml:space="preserve">tabled </w:t>
      </w:r>
      <w:r w:rsidR="008179DC">
        <w:t>below.</w:t>
      </w:r>
      <w:r w:rsidR="004215B1">
        <w:t xml:space="preserve"> It must be highlighted that the NI nephrops fleet is particularly dependa</w:t>
      </w:r>
      <w:r w:rsidR="000C3D97">
        <w:t xml:space="preserve">nt on nephrops and has </w:t>
      </w:r>
      <w:r w:rsidR="00746A52">
        <w:t>limited diversification options</w:t>
      </w:r>
      <w:r w:rsidR="004215B1">
        <w:t>.</w:t>
      </w:r>
    </w:p>
    <w:p w14:paraId="70B6BA07" w14:textId="77777777" w:rsidR="004215B1" w:rsidRDefault="004215B1" w:rsidP="005F0228">
      <w:pPr>
        <w:jc w:val="both"/>
      </w:pPr>
    </w:p>
    <w:tbl>
      <w:tblPr>
        <w:tblW w:w="4978" w:type="dxa"/>
        <w:jc w:val="center"/>
        <w:tblCellMar>
          <w:left w:w="0" w:type="dxa"/>
          <w:right w:w="0" w:type="dxa"/>
        </w:tblCellMar>
        <w:tblLook w:val="04A0" w:firstRow="1" w:lastRow="0" w:firstColumn="1" w:lastColumn="0" w:noHBand="0" w:noVBand="1"/>
      </w:tblPr>
      <w:tblGrid>
        <w:gridCol w:w="1138"/>
        <w:gridCol w:w="960"/>
        <w:gridCol w:w="960"/>
        <w:gridCol w:w="960"/>
        <w:gridCol w:w="960"/>
      </w:tblGrid>
      <w:tr w:rsidR="004215B1" w14:paraId="2E635697" w14:textId="77777777" w:rsidTr="004215B1">
        <w:trPr>
          <w:trHeight w:val="300"/>
          <w:jc w:val="center"/>
        </w:trPr>
        <w:tc>
          <w:tcPr>
            <w:tcW w:w="1138"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7A3A51A8" w14:textId="77777777" w:rsidR="004215B1" w:rsidRDefault="004215B1" w:rsidP="004215B1">
            <w:pPr>
              <w:jc w:val="center"/>
              <w:rPr>
                <w:rFonts w:ascii="Calibri" w:hAnsi="Calibri" w:cs="Calibri"/>
                <w:color w:val="000000"/>
              </w:rPr>
            </w:pPr>
            <w:r>
              <w:rPr>
                <w:rFonts w:ascii="Calibri" w:hAnsi="Calibri" w:cs="Calibri"/>
                <w:color w:val="000000"/>
              </w:rPr>
              <w:t>Year</w:t>
            </w:r>
          </w:p>
        </w:tc>
        <w:tc>
          <w:tcPr>
            <w:tcW w:w="960" w:type="dxa"/>
            <w:tcBorders>
              <w:top w:val="single" w:sz="4" w:space="0" w:color="auto"/>
              <w:left w:val="nil"/>
              <w:bottom w:val="single" w:sz="4" w:space="0" w:color="auto"/>
              <w:right w:val="single" w:sz="4" w:space="0" w:color="auto"/>
            </w:tcBorders>
            <w:shd w:val="clear" w:color="DCE6F1" w:fill="D9D9D9"/>
            <w:noWrap/>
            <w:tcMar>
              <w:top w:w="15" w:type="dxa"/>
              <w:left w:w="15" w:type="dxa"/>
              <w:bottom w:w="0" w:type="dxa"/>
              <w:right w:w="15" w:type="dxa"/>
            </w:tcMar>
            <w:vAlign w:val="bottom"/>
            <w:hideMark/>
          </w:tcPr>
          <w:p w14:paraId="2A5B8914" w14:textId="77777777" w:rsidR="004215B1" w:rsidRDefault="004215B1" w:rsidP="004215B1">
            <w:pPr>
              <w:jc w:val="center"/>
              <w:rPr>
                <w:rFonts w:ascii="Calibri" w:hAnsi="Calibri" w:cs="Calibri"/>
                <w:b/>
                <w:bCs/>
                <w:color w:val="000000"/>
              </w:rPr>
            </w:pPr>
            <w:r>
              <w:rPr>
                <w:rFonts w:ascii="Calibri" w:hAnsi="Calibri" w:cs="Calibri"/>
                <w:b/>
                <w:bCs/>
                <w:color w:val="000000"/>
              </w:rPr>
              <w:t>2013</w:t>
            </w:r>
          </w:p>
        </w:tc>
        <w:tc>
          <w:tcPr>
            <w:tcW w:w="960" w:type="dxa"/>
            <w:tcBorders>
              <w:top w:val="single" w:sz="4" w:space="0" w:color="auto"/>
              <w:left w:val="nil"/>
              <w:bottom w:val="single" w:sz="4" w:space="0" w:color="auto"/>
              <w:right w:val="single" w:sz="4" w:space="0" w:color="auto"/>
            </w:tcBorders>
            <w:shd w:val="clear" w:color="DCE6F1" w:fill="D9D9D9"/>
            <w:noWrap/>
            <w:tcMar>
              <w:top w:w="15" w:type="dxa"/>
              <w:left w:w="15" w:type="dxa"/>
              <w:bottom w:w="0" w:type="dxa"/>
              <w:right w:w="15" w:type="dxa"/>
            </w:tcMar>
            <w:vAlign w:val="bottom"/>
            <w:hideMark/>
          </w:tcPr>
          <w:p w14:paraId="14A67F3D" w14:textId="77777777" w:rsidR="004215B1" w:rsidRDefault="004215B1" w:rsidP="004215B1">
            <w:pPr>
              <w:jc w:val="center"/>
              <w:rPr>
                <w:rFonts w:ascii="Calibri" w:hAnsi="Calibri" w:cs="Calibri"/>
                <w:b/>
                <w:bCs/>
                <w:color w:val="000000"/>
              </w:rPr>
            </w:pPr>
            <w:r>
              <w:rPr>
                <w:rFonts w:ascii="Calibri" w:hAnsi="Calibri" w:cs="Calibri"/>
                <w:b/>
                <w:bCs/>
                <w:color w:val="000000"/>
              </w:rPr>
              <w:t>2014</w:t>
            </w:r>
          </w:p>
        </w:tc>
        <w:tc>
          <w:tcPr>
            <w:tcW w:w="960" w:type="dxa"/>
            <w:tcBorders>
              <w:top w:val="single" w:sz="4" w:space="0" w:color="auto"/>
              <w:left w:val="nil"/>
              <w:bottom w:val="single" w:sz="4" w:space="0" w:color="auto"/>
              <w:right w:val="single" w:sz="4" w:space="0" w:color="auto"/>
            </w:tcBorders>
            <w:shd w:val="clear" w:color="DCE6F1" w:fill="D9D9D9"/>
            <w:noWrap/>
            <w:tcMar>
              <w:top w:w="15" w:type="dxa"/>
              <w:left w:w="15" w:type="dxa"/>
              <w:bottom w:w="0" w:type="dxa"/>
              <w:right w:w="15" w:type="dxa"/>
            </w:tcMar>
            <w:vAlign w:val="bottom"/>
            <w:hideMark/>
          </w:tcPr>
          <w:p w14:paraId="526BF8C3" w14:textId="77777777" w:rsidR="004215B1" w:rsidRDefault="004215B1" w:rsidP="004215B1">
            <w:pPr>
              <w:jc w:val="center"/>
              <w:rPr>
                <w:rFonts w:ascii="Calibri" w:hAnsi="Calibri" w:cs="Calibri"/>
                <w:b/>
                <w:bCs/>
                <w:color w:val="000000"/>
              </w:rPr>
            </w:pPr>
            <w:r>
              <w:rPr>
                <w:rFonts w:ascii="Calibri" w:hAnsi="Calibri" w:cs="Calibri"/>
                <w:b/>
                <w:bCs/>
                <w:color w:val="000000"/>
              </w:rPr>
              <w:t>2015</w:t>
            </w:r>
          </w:p>
        </w:tc>
        <w:tc>
          <w:tcPr>
            <w:tcW w:w="960" w:type="dxa"/>
            <w:tcBorders>
              <w:top w:val="single" w:sz="4" w:space="0" w:color="auto"/>
              <w:left w:val="nil"/>
              <w:bottom w:val="single" w:sz="4" w:space="0" w:color="auto"/>
              <w:right w:val="single" w:sz="4" w:space="0" w:color="auto"/>
            </w:tcBorders>
            <w:shd w:val="clear" w:color="DCE6F1" w:fill="D9D9D9"/>
            <w:noWrap/>
            <w:tcMar>
              <w:top w:w="15" w:type="dxa"/>
              <w:left w:w="15" w:type="dxa"/>
              <w:bottom w:w="0" w:type="dxa"/>
              <w:right w:w="15" w:type="dxa"/>
            </w:tcMar>
            <w:vAlign w:val="bottom"/>
            <w:hideMark/>
          </w:tcPr>
          <w:p w14:paraId="1333341F" w14:textId="77777777" w:rsidR="004215B1" w:rsidRDefault="004215B1" w:rsidP="004215B1">
            <w:pPr>
              <w:jc w:val="center"/>
              <w:rPr>
                <w:rFonts w:ascii="Calibri" w:hAnsi="Calibri" w:cs="Calibri"/>
                <w:b/>
                <w:bCs/>
                <w:color w:val="000000"/>
              </w:rPr>
            </w:pPr>
            <w:r>
              <w:rPr>
                <w:rFonts w:ascii="Calibri" w:hAnsi="Calibri" w:cs="Calibri"/>
                <w:b/>
                <w:bCs/>
                <w:color w:val="000000"/>
              </w:rPr>
              <w:t>2016</w:t>
            </w:r>
          </w:p>
        </w:tc>
      </w:tr>
      <w:tr w:rsidR="004215B1" w14:paraId="5E057BFD" w14:textId="77777777" w:rsidTr="004215B1">
        <w:trPr>
          <w:trHeight w:val="300"/>
          <w:jc w:val="center"/>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33FDA3B7" w14:textId="77777777" w:rsidR="004215B1" w:rsidRDefault="004215B1" w:rsidP="004215B1">
            <w:pPr>
              <w:jc w:val="center"/>
              <w:rPr>
                <w:rFonts w:ascii="Calibri" w:hAnsi="Calibri" w:cs="Calibri"/>
                <w:color w:val="000000"/>
              </w:rPr>
            </w:pPr>
            <w:r>
              <w:rPr>
                <w:rFonts w:ascii="Calibri" w:hAnsi="Calibri" w:cs="Calibri"/>
                <w:color w:val="000000"/>
              </w:rPr>
              <w:t>nephrops (t)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7E7A8D" w14:textId="77777777" w:rsidR="004215B1" w:rsidRDefault="004215B1" w:rsidP="004215B1">
            <w:pPr>
              <w:jc w:val="center"/>
              <w:rPr>
                <w:rFonts w:ascii="Calibri" w:hAnsi="Calibri" w:cs="Calibri"/>
                <w:color w:val="000000"/>
              </w:rPr>
            </w:pPr>
            <w:r>
              <w:rPr>
                <w:rFonts w:ascii="Calibri" w:hAnsi="Calibri" w:cs="Calibri"/>
                <w:color w:val="000000"/>
              </w:rPr>
              <w:t>6344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30293F" w14:textId="77777777" w:rsidR="004215B1" w:rsidRDefault="004215B1" w:rsidP="004215B1">
            <w:pPr>
              <w:jc w:val="center"/>
              <w:rPr>
                <w:rFonts w:ascii="Calibri" w:hAnsi="Calibri" w:cs="Calibri"/>
                <w:color w:val="000000"/>
              </w:rPr>
            </w:pPr>
            <w:r>
              <w:rPr>
                <w:rFonts w:ascii="Calibri" w:hAnsi="Calibri" w:cs="Calibri"/>
                <w:color w:val="000000"/>
              </w:rPr>
              <w:t>5798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AB2E4E" w14:textId="77777777" w:rsidR="004215B1" w:rsidRDefault="004215B1" w:rsidP="004215B1">
            <w:pPr>
              <w:jc w:val="center"/>
              <w:rPr>
                <w:rFonts w:ascii="Calibri" w:hAnsi="Calibri" w:cs="Calibri"/>
                <w:color w:val="000000"/>
              </w:rPr>
            </w:pPr>
            <w:r>
              <w:rPr>
                <w:rFonts w:ascii="Calibri" w:hAnsi="Calibri" w:cs="Calibri"/>
                <w:color w:val="000000"/>
              </w:rPr>
              <w:t>6639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1C26B4" w14:textId="77777777" w:rsidR="004215B1" w:rsidRDefault="004215B1" w:rsidP="004215B1">
            <w:pPr>
              <w:jc w:val="center"/>
              <w:rPr>
                <w:rFonts w:ascii="Calibri" w:hAnsi="Calibri" w:cs="Calibri"/>
                <w:color w:val="000000"/>
              </w:rPr>
            </w:pPr>
            <w:r>
              <w:rPr>
                <w:rFonts w:ascii="Calibri" w:hAnsi="Calibri" w:cs="Calibri"/>
                <w:color w:val="000000"/>
              </w:rPr>
              <w:t>5845</w:t>
            </w:r>
          </w:p>
        </w:tc>
      </w:tr>
    </w:tbl>
    <w:p w14:paraId="7D1741EE" w14:textId="04834427" w:rsidR="008179DC" w:rsidRPr="004215B1" w:rsidRDefault="008179DC" w:rsidP="008179DC">
      <w:pPr>
        <w:jc w:val="center"/>
        <w:rPr>
          <w:b/>
        </w:rPr>
      </w:pPr>
      <w:r w:rsidRPr="004215B1">
        <w:rPr>
          <w:b/>
        </w:rPr>
        <w:t xml:space="preserve">Table 3: Catches by NI fleet in Area 7a. </w:t>
      </w:r>
    </w:p>
    <w:p w14:paraId="6C50D5F9" w14:textId="77777777" w:rsidR="007019BE" w:rsidRDefault="007019BE" w:rsidP="005F0228">
      <w:pPr>
        <w:pStyle w:val="Heading2"/>
        <w:jc w:val="both"/>
      </w:pPr>
    </w:p>
    <w:p w14:paraId="15D458FD" w14:textId="3F9A8776" w:rsidR="001717F4" w:rsidRPr="00B1456E" w:rsidRDefault="001717F4" w:rsidP="00B1456E">
      <w:pPr>
        <w:pStyle w:val="Heading2"/>
      </w:pPr>
      <w:r w:rsidRPr="00B1456E">
        <w:t>Current selectivity measures – Ireland</w:t>
      </w:r>
    </w:p>
    <w:p w14:paraId="34D9A13E" w14:textId="77777777" w:rsidR="00B1456E" w:rsidRPr="00B1456E" w:rsidRDefault="00B1456E" w:rsidP="00B1456E"/>
    <w:p w14:paraId="20459880" w14:textId="057B60DE" w:rsidR="001717F4" w:rsidRDefault="001717F4" w:rsidP="001717F4">
      <w:pPr>
        <w:jc w:val="both"/>
        <w:rPr>
          <w:rFonts w:cs="Arial"/>
          <w:color w:val="FF0000"/>
        </w:rPr>
      </w:pPr>
      <w:r w:rsidRPr="009E4FC0">
        <w:rPr>
          <w:rFonts w:cs="Arial"/>
          <w:color w:val="FF0000"/>
        </w:rPr>
        <w:t xml:space="preserve">In the TR2 fisheries in the Irish Sea the main focus of Irish selectivity work has been in improving selectivity in the directed </w:t>
      </w:r>
      <w:r w:rsidRPr="009E4FC0">
        <w:rPr>
          <w:rFonts w:cs="Arial"/>
          <w:i/>
          <w:color w:val="FF0000"/>
        </w:rPr>
        <w:t>Nephrops</w:t>
      </w:r>
      <w:r w:rsidRPr="009E4FC0">
        <w:rPr>
          <w:rFonts w:cs="Arial"/>
          <w:color w:val="FF0000"/>
        </w:rPr>
        <w:t xml:space="preserve"> fisheries. The trials have considered increasing codend mesh size, square mesh and other types of escape panels as well as the use of rigid sorting grids. </w:t>
      </w:r>
    </w:p>
    <w:p w14:paraId="373BA92A" w14:textId="77777777" w:rsidR="00B1456E" w:rsidRPr="009E4FC0" w:rsidRDefault="00B1456E" w:rsidP="001717F4">
      <w:pPr>
        <w:jc w:val="both"/>
        <w:rPr>
          <w:rFonts w:cs="Arial"/>
          <w:color w:val="FF0000"/>
        </w:rPr>
      </w:pPr>
    </w:p>
    <w:p w14:paraId="28F81B7A" w14:textId="657ACA3B" w:rsidR="001717F4" w:rsidRDefault="001717F4" w:rsidP="001717F4">
      <w:pPr>
        <w:jc w:val="both"/>
        <w:rPr>
          <w:rFonts w:cs="Arial"/>
          <w:color w:val="FF0000"/>
        </w:rPr>
      </w:pPr>
      <w:r w:rsidRPr="009E4FC0">
        <w:rPr>
          <w:rFonts w:cs="Arial"/>
          <w:color w:val="FF0000"/>
        </w:rPr>
        <w:t xml:space="preserve">The vessels operating in this fishery in the Irish Sea have been subject to the Landing Obligation since 2015 for </w:t>
      </w:r>
      <w:r w:rsidRPr="009E4FC0">
        <w:rPr>
          <w:rFonts w:cs="Arial"/>
          <w:i/>
          <w:color w:val="FF0000"/>
        </w:rPr>
        <w:t>Nephrops</w:t>
      </w:r>
      <w:r w:rsidRPr="009E4FC0">
        <w:rPr>
          <w:rFonts w:cs="Arial"/>
          <w:color w:val="FF0000"/>
        </w:rPr>
        <w:t xml:space="preserve">. Whiting has not been subject to the Landing Obligation as yet. ICES report that discarding of whiting in the </w:t>
      </w:r>
      <w:r w:rsidRPr="009E4FC0">
        <w:rPr>
          <w:rFonts w:cs="Arial"/>
          <w:i/>
          <w:color w:val="FF0000"/>
        </w:rPr>
        <w:t xml:space="preserve">Nephrops </w:t>
      </w:r>
      <w:r w:rsidRPr="009E4FC0">
        <w:rPr>
          <w:rFonts w:cs="Arial"/>
          <w:color w:val="FF0000"/>
        </w:rPr>
        <w:t>fisheries in the Irish Sea is high.</w:t>
      </w:r>
      <w:r w:rsidR="003146E8" w:rsidRPr="009E4FC0">
        <w:rPr>
          <w:rFonts w:cs="Arial"/>
          <w:color w:val="FF0000"/>
        </w:rPr>
        <w:t xml:space="preserve"> There is some indication from the ICES advice from 2017 of a reduction in the level of discards which may be as a result of the introduction of more selective gears into the fishery by both the UK and Ireland. </w:t>
      </w:r>
    </w:p>
    <w:p w14:paraId="015F11D4" w14:textId="77777777" w:rsidR="00B1456E" w:rsidRPr="009E4FC0" w:rsidRDefault="00B1456E" w:rsidP="001717F4">
      <w:pPr>
        <w:jc w:val="both"/>
        <w:rPr>
          <w:rFonts w:cs="Arial"/>
          <w:color w:val="FF0000"/>
        </w:rPr>
      </w:pPr>
    </w:p>
    <w:p w14:paraId="5142DAE8" w14:textId="0362D3AC" w:rsidR="001717F4" w:rsidRDefault="001717F4" w:rsidP="001717F4">
      <w:pPr>
        <w:jc w:val="both"/>
        <w:rPr>
          <w:rFonts w:cs="Arial"/>
          <w:color w:val="FF0000"/>
          <w:lang w:val="en-IE"/>
        </w:rPr>
      </w:pPr>
      <w:r w:rsidRPr="009E4FC0">
        <w:rPr>
          <w:rFonts w:cs="Arial"/>
          <w:color w:val="FF0000"/>
          <w:lang w:val="en-IE"/>
        </w:rPr>
        <w:t xml:space="preserve">Since 2009, eleven studies have been carried out by Ireland testing the selectivity of a range of gear combinations in directed </w:t>
      </w:r>
      <w:r w:rsidRPr="009E4FC0">
        <w:rPr>
          <w:rFonts w:cs="Arial"/>
          <w:i/>
          <w:color w:val="FF0000"/>
          <w:lang w:val="en-IE"/>
        </w:rPr>
        <w:t>Nephrops</w:t>
      </w:r>
      <w:r w:rsidRPr="009E4FC0">
        <w:rPr>
          <w:rFonts w:cs="Arial"/>
          <w:color w:val="FF0000"/>
          <w:lang w:val="en-IE"/>
        </w:rPr>
        <w:t xml:space="preserve"> fisheries. </w:t>
      </w:r>
      <w:r w:rsidRPr="009E4FC0">
        <w:rPr>
          <w:rFonts w:cs="Arial"/>
          <w:color w:val="FF0000"/>
        </w:rPr>
        <w:t xml:space="preserve">Much of this work has been carried out in the </w:t>
      </w:r>
      <w:r w:rsidRPr="009E4FC0">
        <w:rPr>
          <w:rFonts w:cs="Arial"/>
          <w:i/>
          <w:color w:val="FF0000"/>
        </w:rPr>
        <w:t>Nephrops</w:t>
      </w:r>
      <w:r w:rsidRPr="009E4FC0">
        <w:rPr>
          <w:rFonts w:cs="Arial"/>
          <w:color w:val="FF0000"/>
        </w:rPr>
        <w:t xml:space="preserve"> fisheries in the Irish Sea. </w:t>
      </w:r>
      <w:r w:rsidRPr="009E4FC0">
        <w:rPr>
          <w:rFonts w:cs="Arial"/>
          <w:color w:val="FF0000"/>
          <w:lang w:val="en-IE"/>
        </w:rPr>
        <w:t xml:space="preserve">Table </w:t>
      </w:r>
      <w:r w:rsidR="003146E8" w:rsidRPr="009E4FC0">
        <w:rPr>
          <w:rFonts w:cs="Arial"/>
          <w:color w:val="FF0000"/>
          <w:lang w:val="en-IE"/>
        </w:rPr>
        <w:t>4</w:t>
      </w:r>
      <w:r w:rsidRPr="009E4FC0">
        <w:rPr>
          <w:rFonts w:cs="Arial"/>
          <w:color w:val="FF0000"/>
          <w:lang w:val="en-IE"/>
        </w:rPr>
        <w:t xml:space="preserve"> summarises the trials conducted and the gear combinations tested</w:t>
      </w:r>
      <w:r w:rsidR="00B1456E">
        <w:rPr>
          <w:rFonts w:cs="Arial"/>
          <w:color w:val="FF0000"/>
          <w:lang w:val="en-IE"/>
        </w:rPr>
        <w:t>.</w:t>
      </w:r>
    </w:p>
    <w:p w14:paraId="1C0B9514" w14:textId="77777777" w:rsidR="00B1456E" w:rsidRPr="009E4FC0" w:rsidRDefault="00B1456E" w:rsidP="001717F4">
      <w:pPr>
        <w:jc w:val="both"/>
        <w:rPr>
          <w:rFonts w:cs="Arial"/>
          <w:color w:val="FF0000"/>
        </w:rPr>
      </w:pPr>
    </w:p>
    <w:tbl>
      <w:tblPr>
        <w:tblStyle w:val="TableGrid"/>
        <w:tblW w:w="0" w:type="auto"/>
        <w:jc w:val="center"/>
        <w:tblLook w:val="04A0" w:firstRow="1" w:lastRow="0" w:firstColumn="1" w:lastColumn="0" w:noHBand="0" w:noVBand="1"/>
      </w:tblPr>
      <w:tblGrid>
        <w:gridCol w:w="1474"/>
        <w:gridCol w:w="1230"/>
        <w:gridCol w:w="1018"/>
        <w:gridCol w:w="607"/>
        <w:gridCol w:w="551"/>
        <w:gridCol w:w="3251"/>
        <w:gridCol w:w="1111"/>
      </w:tblGrid>
      <w:tr w:rsidR="009E4FC0" w:rsidRPr="009E4FC0" w14:paraId="0F196D42" w14:textId="77777777" w:rsidTr="001717F4">
        <w:trPr>
          <w:jc w:val="center"/>
        </w:trPr>
        <w:tc>
          <w:tcPr>
            <w:tcW w:w="0" w:type="auto"/>
            <w:tcBorders>
              <w:top w:val="single" w:sz="4" w:space="0" w:color="auto"/>
              <w:left w:val="single" w:sz="4" w:space="0" w:color="auto"/>
              <w:bottom w:val="single" w:sz="4" w:space="0" w:color="auto"/>
              <w:right w:val="single" w:sz="4" w:space="0" w:color="auto"/>
            </w:tcBorders>
            <w:hideMark/>
          </w:tcPr>
          <w:p w14:paraId="0CD4C9FB"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lastRenderedPageBreak/>
              <w:t>Date</w:t>
            </w:r>
          </w:p>
        </w:tc>
        <w:tc>
          <w:tcPr>
            <w:tcW w:w="0" w:type="auto"/>
            <w:tcBorders>
              <w:top w:val="single" w:sz="4" w:space="0" w:color="auto"/>
              <w:left w:val="single" w:sz="4" w:space="0" w:color="auto"/>
              <w:bottom w:val="single" w:sz="4" w:space="0" w:color="auto"/>
              <w:right w:val="single" w:sz="4" w:space="0" w:color="auto"/>
            </w:tcBorders>
            <w:hideMark/>
          </w:tcPr>
          <w:p w14:paraId="5A555189"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Vessel</w:t>
            </w:r>
          </w:p>
        </w:tc>
        <w:tc>
          <w:tcPr>
            <w:tcW w:w="0" w:type="auto"/>
            <w:tcBorders>
              <w:top w:val="single" w:sz="4" w:space="0" w:color="auto"/>
              <w:left w:val="single" w:sz="4" w:space="0" w:color="auto"/>
              <w:bottom w:val="single" w:sz="4" w:space="0" w:color="auto"/>
              <w:right w:val="single" w:sz="4" w:space="0" w:color="auto"/>
            </w:tcBorders>
            <w:hideMark/>
          </w:tcPr>
          <w:p w14:paraId="1625ED2F"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Vessel Type</w:t>
            </w:r>
          </w:p>
        </w:tc>
        <w:tc>
          <w:tcPr>
            <w:tcW w:w="0" w:type="auto"/>
            <w:tcBorders>
              <w:top w:val="single" w:sz="4" w:space="0" w:color="auto"/>
              <w:left w:val="single" w:sz="4" w:space="0" w:color="auto"/>
              <w:bottom w:val="single" w:sz="4" w:space="0" w:color="auto"/>
              <w:right w:val="single" w:sz="4" w:space="0" w:color="auto"/>
            </w:tcBorders>
            <w:hideMark/>
          </w:tcPr>
          <w:p w14:paraId="4808D394"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LOA</w:t>
            </w:r>
          </w:p>
        </w:tc>
        <w:tc>
          <w:tcPr>
            <w:tcW w:w="0" w:type="auto"/>
            <w:tcBorders>
              <w:top w:val="single" w:sz="4" w:space="0" w:color="auto"/>
              <w:left w:val="single" w:sz="4" w:space="0" w:color="auto"/>
              <w:bottom w:val="single" w:sz="4" w:space="0" w:color="auto"/>
              <w:right w:val="single" w:sz="4" w:space="0" w:color="auto"/>
            </w:tcBorders>
            <w:hideMark/>
          </w:tcPr>
          <w:p w14:paraId="15A9B4C0"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KW</w:t>
            </w:r>
          </w:p>
        </w:tc>
        <w:tc>
          <w:tcPr>
            <w:tcW w:w="0" w:type="auto"/>
            <w:tcBorders>
              <w:top w:val="single" w:sz="4" w:space="0" w:color="auto"/>
              <w:left w:val="single" w:sz="4" w:space="0" w:color="auto"/>
              <w:bottom w:val="single" w:sz="4" w:space="0" w:color="auto"/>
              <w:right w:val="single" w:sz="4" w:space="0" w:color="auto"/>
            </w:tcBorders>
            <w:hideMark/>
          </w:tcPr>
          <w:p w14:paraId="2A87F761"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Gear combinations tested</w:t>
            </w:r>
          </w:p>
        </w:tc>
        <w:tc>
          <w:tcPr>
            <w:tcW w:w="0" w:type="auto"/>
            <w:tcBorders>
              <w:top w:val="single" w:sz="4" w:space="0" w:color="auto"/>
              <w:left w:val="single" w:sz="4" w:space="0" w:color="auto"/>
              <w:bottom w:val="single" w:sz="4" w:space="0" w:color="auto"/>
              <w:right w:val="single" w:sz="4" w:space="0" w:color="auto"/>
            </w:tcBorders>
            <w:hideMark/>
          </w:tcPr>
          <w:p w14:paraId="3D29FE9C"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Method Used</w:t>
            </w:r>
          </w:p>
        </w:tc>
      </w:tr>
      <w:tr w:rsidR="009E4FC0" w:rsidRPr="009E4FC0" w14:paraId="499768E1" w14:textId="77777777" w:rsidTr="001717F4">
        <w:trPr>
          <w:jc w:val="center"/>
        </w:trPr>
        <w:tc>
          <w:tcPr>
            <w:tcW w:w="0" w:type="auto"/>
            <w:tcBorders>
              <w:top w:val="single" w:sz="4" w:space="0" w:color="auto"/>
              <w:left w:val="single" w:sz="4" w:space="0" w:color="auto"/>
              <w:bottom w:val="single" w:sz="4" w:space="0" w:color="auto"/>
              <w:right w:val="single" w:sz="4" w:space="0" w:color="auto"/>
            </w:tcBorders>
            <w:hideMark/>
          </w:tcPr>
          <w:p w14:paraId="5D81347F"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March/April 2009</w:t>
            </w:r>
          </w:p>
        </w:tc>
        <w:tc>
          <w:tcPr>
            <w:tcW w:w="0" w:type="auto"/>
            <w:tcBorders>
              <w:top w:val="single" w:sz="4" w:space="0" w:color="auto"/>
              <w:left w:val="single" w:sz="4" w:space="0" w:color="auto"/>
              <w:bottom w:val="single" w:sz="4" w:space="0" w:color="auto"/>
              <w:right w:val="single" w:sz="4" w:space="0" w:color="auto"/>
            </w:tcBorders>
            <w:hideMark/>
          </w:tcPr>
          <w:p w14:paraId="40C7DCD4"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Supreme II</w:t>
            </w:r>
          </w:p>
        </w:tc>
        <w:tc>
          <w:tcPr>
            <w:tcW w:w="0" w:type="auto"/>
            <w:tcBorders>
              <w:top w:val="single" w:sz="4" w:space="0" w:color="auto"/>
              <w:left w:val="single" w:sz="4" w:space="0" w:color="auto"/>
              <w:bottom w:val="single" w:sz="4" w:space="0" w:color="auto"/>
              <w:right w:val="single" w:sz="4" w:space="0" w:color="auto"/>
            </w:tcBorders>
            <w:hideMark/>
          </w:tcPr>
          <w:p w14:paraId="4E6F920C"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OTB Twin-rig</w:t>
            </w:r>
          </w:p>
        </w:tc>
        <w:tc>
          <w:tcPr>
            <w:tcW w:w="0" w:type="auto"/>
            <w:tcBorders>
              <w:top w:val="single" w:sz="4" w:space="0" w:color="auto"/>
              <w:left w:val="single" w:sz="4" w:space="0" w:color="auto"/>
              <w:bottom w:val="single" w:sz="4" w:space="0" w:color="auto"/>
              <w:right w:val="single" w:sz="4" w:space="0" w:color="auto"/>
            </w:tcBorders>
            <w:hideMark/>
          </w:tcPr>
          <w:p w14:paraId="2942B8D1"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24.7</w:t>
            </w:r>
          </w:p>
        </w:tc>
        <w:tc>
          <w:tcPr>
            <w:tcW w:w="0" w:type="auto"/>
            <w:tcBorders>
              <w:top w:val="single" w:sz="4" w:space="0" w:color="auto"/>
              <w:left w:val="single" w:sz="4" w:space="0" w:color="auto"/>
              <w:bottom w:val="single" w:sz="4" w:space="0" w:color="auto"/>
              <w:right w:val="single" w:sz="4" w:space="0" w:color="auto"/>
            </w:tcBorders>
            <w:hideMark/>
          </w:tcPr>
          <w:p w14:paraId="7FB8F753"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421</w:t>
            </w:r>
          </w:p>
        </w:tc>
        <w:tc>
          <w:tcPr>
            <w:tcW w:w="0" w:type="auto"/>
            <w:tcBorders>
              <w:top w:val="single" w:sz="4" w:space="0" w:color="auto"/>
              <w:left w:val="single" w:sz="4" w:space="0" w:color="auto"/>
              <w:bottom w:val="single" w:sz="4" w:space="0" w:color="auto"/>
              <w:right w:val="single" w:sz="4" w:space="0" w:color="auto"/>
            </w:tcBorders>
            <w:hideMark/>
          </w:tcPr>
          <w:p w14:paraId="75F51D57" w14:textId="77777777" w:rsidR="001717F4" w:rsidRPr="009E4FC0" w:rsidRDefault="001717F4">
            <w:pPr>
              <w:jc w:val="center"/>
              <w:rPr>
                <w:rFonts w:cs="Arial"/>
                <w:color w:val="FF0000"/>
                <w:lang w:val="en-IE"/>
              </w:rPr>
            </w:pPr>
            <w:r w:rsidRPr="009E4FC0">
              <w:rPr>
                <w:rFonts w:cs="Arial"/>
                <w:color w:val="FF0000"/>
                <w:lang w:val="en-IE"/>
              </w:rPr>
              <w:t>Swedish sorting grid</w:t>
            </w:r>
          </w:p>
          <w:p w14:paraId="57738BEA" w14:textId="77777777" w:rsidR="001717F4" w:rsidRPr="009E4FC0" w:rsidRDefault="001717F4">
            <w:pPr>
              <w:jc w:val="center"/>
              <w:rPr>
                <w:rFonts w:cs="Arial"/>
                <w:color w:val="FF0000"/>
                <w:lang w:val="en-IE"/>
              </w:rPr>
            </w:pPr>
            <w:r w:rsidRPr="009E4FC0">
              <w:rPr>
                <w:rFonts w:cs="Arial"/>
                <w:color w:val="FF0000"/>
                <w:lang w:val="en-IE"/>
              </w:rPr>
              <w:t>Inclined separator panel</w:t>
            </w:r>
          </w:p>
          <w:p w14:paraId="06CB6CD9"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100mm codend + 160mm SMP</w:t>
            </w:r>
          </w:p>
        </w:tc>
        <w:tc>
          <w:tcPr>
            <w:tcW w:w="0" w:type="auto"/>
            <w:tcBorders>
              <w:top w:val="single" w:sz="4" w:space="0" w:color="auto"/>
              <w:left w:val="single" w:sz="4" w:space="0" w:color="auto"/>
              <w:bottom w:val="single" w:sz="4" w:space="0" w:color="auto"/>
              <w:right w:val="single" w:sz="4" w:space="0" w:color="auto"/>
            </w:tcBorders>
            <w:hideMark/>
          </w:tcPr>
          <w:p w14:paraId="451B7655"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Twin-trawl</w:t>
            </w:r>
          </w:p>
        </w:tc>
      </w:tr>
      <w:tr w:rsidR="009E4FC0" w:rsidRPr="009E4FC0" w14:paraId="6E9F5F67" w14:textId="77777777" w:rsidTr="001717F4">
        <w:trPr>
          <w:jc w:val="center"/>
        </w:trPr>
        <w:tc>
          <w:tcPr>
            <w:tcW w:w="0" w:type="auto"/>
            <w:tcBorders>
              <w:top w:val="single" w:sz="4" w:space="0" w:color="auto"/>
              <w:left w:val="single" w:sz="4" w:space="0" w:color="auto"/>
              <w:bottom w:val="single" w:sz="4" w:space="0" w:color="auto"/>
              <w:right w:val="single" w:sz="4" w:space="0" w:color="auto"/>
            </w:tcBorders>
            <w:hideMark/>
          </w:tcPr>
          <w:p w14:paraId="509F5CF3"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June 2009</w:t>
            </w:r>
          </w:p>
        </w:tc>
        <w:tc>
          <w:tcPr>
            <w:tcW w:w="0" w:type="auto"/>
            <w:tcBorders>
              <w:top w:val="single" w:sz="4" w:space="0" w:color="auto"/>
              <w:left w:val="single" w:sz="4" w:space="0" w:color="auto"/>
              <w:bottom w:val="single" w:sz="4" w:space="0" w:color="auto"/>
              <w:right w:val="single" w:sz="4" w:space="0" w:color="auto"/>
            </w:tcBorders>
            <w:hideMark/>
          </w:tcPr>
          <w:p w14:paraId="0CBDAE9F"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Ocean Pioneer</w:t>
            </w:r>
          </w:p>
        </w:tc>
        <w:tc>
          <w:tcPr>
            <w:tcW w:w="0" w:type="auto"/>
            <w:tcBorders>
              <w:top w:val="single" w:sz="4" w:space="0" w:color="auto"/>
              <w:left w:val="single" w:sz="4" w:space="0" w:color="auto"/>
              <w:bottom w:val="single" w:sz="4" w:space="0" w:color="auto"/>
              <w:right w:val="single" w:sz="4" w:space="0" w:color="auto"/>
            </w:tcBorders>
            <w:hideMark/>
          </w:tcPr>
          <w:p w14:paraId="63E0C328"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OTB twin-rig</w:t>
            </w:r>
          </w:p>
        </w:tc>
        <w:tc>
          <w:tcPr>
            <w:tcW w:w="0" w:type="auto"/>
            <w:tcBorders>
              <w:top w:val="single" w:sz="4" w:space="0" w:color="auto"/>
              <w:left w:val="single" w:sz="4" w:space="0" w:color="auto"/>
              <w:bottom w:val="single" w:sz="4" w:space="0" w:color="auto"/>
              <w:right w:val="single" w:sz="4" w:space="0" w:color="auto"/>
            </w:tcBorders>
            <w:hideMark/>
          </w:tcPr>
          <w:p w14:paraId="40ABB49E"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22.4</w:t>
            </w:r>
          </w:p>
        </w:tc>
        <w:tc>
          <w:tcPr>
            <w:tcW w:w="0" w:type="auto"/>
            <w:tcBorders>
              <w:top w:val="single" w:sz="4" w:space="0" w:color="auto"/>
              <w:left w:val="single" w:sz="4" w:space="0" w:color="auto"/>
              <w:bottom w:val="single" w:sz="4" w:space="0" w:color="auto"/>
              <w:right w:val="single" w:sz="4" w:space="0" w:color="auto"/>
            </w:tcBorders>
            <w:hideMark/>
          </w:tcPr>
          <w:p w14:paraId="163CD822"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440</w:t>
            </w:r>
          </w:p>
        </w:tc>
        <w:tc>
          <w:tcPr>
            <w:tcW w:w="0" w:type="auto"/>
            <w:tcBorders>
              <w:top w:val="single" w:sz="4" w:space="0" w:color="auto"/>
              <w:left w:val="single" w:sz="4" w:space="0" w:color="auto"/>
              <w:bottom w:val="single" w:sz="4" w:space="0" w:color="auto"/>
              <w:right w:val="single" w:sz="4" w:space="0" w:color="auto"/>
            </w:tcBorders>
            <w:hideMark/>
          </w:tcPr>
          <w:p w14:paraId="373C55D0" w14:textId="77777777" w:rsidR="001717F4" w:rsidRPr="009E4FC0" w:rsidRDefault="001717F4">
            <w:pPr>
              <w:jc w:val="center"/>
              <w:rPr>
                <w:rFonts w:cs="Arial"/>
                <w:color w:val="FF0000"/>
                <w:lang w:val="en-IE"/>
              </w:rPr>
            </w:pPr>
            <w:r w:rsidRPr="009E4FC0">
              <w:rPr>
                <w:rFonts w:cs="Arial"/>
                <w:color w:val="FF0000"/>
                <w:lang w:val="en-IE"/>
              </w:rPr>
              <w:t>100mm + 200mm SMP</w:t>
            </w:r>
          </w:p>
          <w:p w14:paraId="20B4CEA7"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Coverless Trawl</w:t>
            </w:r>
          </w:p>
        </w:tc>
        <w:tc>
          <w:tcPr>
            <w:tcW w:w="0" w:type="auto"/>
            <w:tcBorders>
              <w:top w:val="single" w:sz="4" w:space="0" w:color="auto"/>
              <w:left w:val="single" w:sz="4" w:space="0" w:color="auto"/>
              <w:bottom w:val="single" w:sz="4" w:space="0" w:color="auto"/>
              <w:right w:val="single" w:sz="4" w:space="0" w:color="auto"/>
            </w:tcBorders>
            <w:hideMark/>
          </w:tcPr>
          <w:p w14:paraId="53689816"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Twin-trawl</w:t>
            </w:r>
          </w:p>
        </w:tc>
      </w:tr>
      <w:tr w:rsidR="009E4FC0" w:rsidRPr="009E4FC0" w14:paraId="24975C33" w14:textId="77777777" w:rsidTr="001717F4">
        <w:trPr>
          <w:jc w:val="center"/>
        </w:trPr>
        <w:tc>
          <w:tcPr>
            <w:tcW w:w="0" w:type="auto"/>
            <w:tcBorders>
              <w:top w:val="single" w:sz="4" w:space="0" w:color="auto"/>
              <w:left w:val="single" w:sz="4" w:space="0" w:color="auto"/>
              <w:bottom w:val="single" w:sz="4" w:space="0" w:color="auto"/>
              <w:right w:val="single" w:sz="4" w:space="0" w:color="auto"/>
            </w:tcBorders>
            <w:hideMark/>
          </w:tcPr>
          <w:p w14:paraId="731BE355"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April/May 2012</w:t>
            </w:r>
          </w:p>
        </w:tc>
        <w:tc>
          <w:tcPr>
            <w:tcW w:w="0" w:type="auto"/>
            <w:tcBorders>
              <w:top w:val="single" w:sz="4" w:space="0" w:color="auto"/>
              <w:left w:val="single" w:sz="4" w:space="0" w:color="auto"/>
              <w:bottom w:val="single" w:sz="4" w:space="0" w:color="auto"/>
              <w:right w:val="single" w:sz="4" w:space="0" w:color="auto"/>
            </w:tcBorders>
            <w:hideMark/>
          </w:tcPr>
          <w:p w14:paraId="0FED29E5"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Celtic Warrior II</w:t>
            </w:r>
          </w:p>
        </w:tc>
        <w:tc>
          <w:tcPr>
            <w:tcW w:w="0" w:type="auto"/>
            <w:tcBorders>
              <w:top w:val="single" w:sz="4" w:space="0" w:color="auto"/>
              <w:left w:val="single" w:sz="4" w:space="0" w:color="auto"/>
              <w:bottom w:val="single" w:sz="4" w:space="0" w:color="auto"/>
              <w:right w:val="single" w:sz="4" w:space="0" w:color="auto"/>
            </w:tcBorders>
            <w:hideMark/>
          </w:tcPr>
          <w:p w14:paraId="186CECF7"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OTB twin-rig</w:t>
            </w:r>
          </w:p>
        </w:tc>
        <w:tc>
          <w:tcPr>
            <w:tcW w:w="0" w:type="auto"/>
            <w:tcBorders>
              <w:top w:val="single" w:sz="4" w:space="0" w:color="auto"/>
              <w:left w:val="single" w:sz="4" w:space="0" w:color="auto"/>
              <w:bottom w:val="single" w:sz="4" w:space="0" w:color="auto"/>
              <w:right w:val="single" w:sz="4" w:space="0" w:color="auto"/>
            </w:tcBorders>
            <w:hideMark/>
          </w:tcPr>
          <w:p w14:paraId="25CB911B"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24.9</w:t>
            </w:r>
          </w:p>
        </w:tc>
        <w:tc>
          <w:tcPr>
            <w:tcW w:w="0" w:type="auto"/>
            <w:tcBorders>
              <w:top w:val="single" w:sz="4" w:space="0" w:color="auto"/>
              <w:left w:val="single" w:sz="4" w:space="0" w:color="auto"/>
              <w:bottom w:val="single" w:sz="4" w:space="0" w:color="auto"/>
              <w:right w:val="single" w:sz="4" w:space="0" w:color="auto"/>
            </w:tcBorders>
            <w:hideMark/>
          </w:tcPr>
          <w:p w14:paraId="0D8A7654"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370</w:t>
            </w:r>
          </w:p>
        </w:tc>
        <w:tc>
          <w:tcPr>
            <w:tcW w:w="0" w:type="auto"/>
            <w:tcBorders>
              <w:top w:val="single" w:sz="4" w:space="0" w:color="auto"/>
              <w:left w:val="single" w:sz="4" w:space="0" w:color="auto"/>
              <w:bottom w:val="single" w:sz="4" w:space="0" w:color="auto"/>
              <w:right w:val="single" w:sz="4" w:space="0" w:color="auto"/>
            </w:tcBorders>
            <w:hideMark/>
          </w:tcPr>
          <w:p w14:paraId="13EA2CDD"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 xml:space="preserve">SELTRA Sorting Box (200mm </w:t>
            </w:r>
            <w:proofErr w:type="spellStart"/>
            <w:r w:rsidRPr="009E4FC0">
              <w:rPr>
                <w:rFonts w:cs="Arial"/>
                <w:color w:val="FF0000"/>
                <w:lang w:val="en-IE"/>
              </w:rPr>
              <w:t>smp</w:t>
            </w:r>
            <w:proofErr w:type="spellEnd"/>
            <w:r w:rsidRPr="009E4FC0">
              <w:rPr>
                <w:rFonts w:cs="Arial"/>
                <w:color w:val="FF0000"/>
                <w:lang w:val="en-IE"/>
              </w:rPr>
              <w:t>)</w:t>
            </w:r>
          </w:p>
        </w:tc>
        <w:tc>
          <w:tcPr>
            <w:tcW w:w="0" w:type="auto"/>
            <w:tcBorders>
              <w:top w:val="single" w:sz="4" w:space="0" w:color="auto"/>
              <w:left w:val="single" w:sz="4" w:space="0" w:color="auto"/>
              <w:bottom w:val="single" w:sz="4" w:space="0" w:color="auto"/>
              <w:right w:val="single" w:sz="4" w:space="0" w:color="auto"/>
            </w:tcBorders>
            <w:hideMark/>
          </w:tcPr>
          <w:p w14:paraId="19C7E48B"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Twin-trawl</w:t>
            </w:r>
          </w:p>
        </w:tc>
      </w:tr>
      <w:tr w:rsidR="009E4FC0" w:rsidRPr="009E4FC0" w14:paraId="107D656B" w14:textId="77777777" w:rsidTr="001717F4">
        <w:trPr>
          <w:jc w:val="center"/>
        </w:trPr>
        <w:tc>
          <w:tcPr>
            <w:tcW w:w="0" w:type="auto"/>
            <w:tcBorders>
              <w:top w:val="single" w:sz="4" w:space="0" w:color="auto"/>
              <w:left w:val="single" w:sz="4" w:space="0" w:color="auto"/>
              <w:bottom w:val="single" w:sz="4" w:space="0" w:color="auto"/>
              <w:right w:val="single" w:sz="4" w:space="0" w:color="auto"/>
            </w:tcBorders>
            <w:hideMark/>
          </w:tcPr>
          <w:p w14:paraId="5DB8D0BD"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August 2014</w:t>
            </w:r>
          </w:p>
        </w:tc>
        <w:tc>
          <w:tcPr>
            <w:tcW w:w="0" w:type="auto"/>
            <w:tcBorders>
              <w:top w:val="single" w:sz="4" w:space="0" w:color="auto"/>
              <w:left w:val="single" w:sz="4" w:space="0" w:color="auto"/>
              <w:bottom w:val="single" w:sz="4" w:space="0" w:color="auto"/>
              <w:right w:val="single" w:sz="4" w:space="0" w:color="auto"/>
            </w:tcBorders>
            <w:hideMark/>
          </w:tcPr>
          <w:p w14:paraId="162CD60D"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Stella Nova</w:t>
            </w:r>
          </w:p>
        </w:tc>
        <w:tc>
          <w:tcPr>
            <w:tcW w:w="0" w:type="auto"/>
            <w:tcBorders>
              <w:top w:val="single" w:sz="4" w:space="0" w:color="auto"/>
              <w:left w:val="single" w:sz="4" w:space="0" w:color="auto"/>
              <w:bottom w:val="single" w:sz="4" w:space="0" w:color="auto"/>
              <w:right w:val="single" w:sz="4" w:space="0" w:color="auto"/>
            </w:tcBorders>
            <w:hideMark/>
          </w:tcPr>
          <w:p w14:paraId="511C8012"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OTB quad-rig</w:t>
            </w:r>
          </w:p>
        </w:tc>
        <w:tc>
          <w:tcPr>
            <w:tcW w:w="0" w:type="auto"/>
            <w:tcBorders>
              <w:top w:val="single" w:sz="4" w:space="0" w:color="auto"/>
              <w:left w:val="single" w:sz="4" w:space="0" w:color="auto"/>
              <w:bottom w:val="single" w:sz="4" w:space="0" w:color="auto"/>
              <w:right w:val="single" w:sz="4" w:space="0" w:color="auto"/>
            </w:tcBorders>
            <w:hideMark/>
          </w:tcPr>
          <w:p w14:paraId="4D6A1A17"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23.5</w:t>
            </w:r>
          </w:p>
        </w:tc>
        <w:tc>
          <w:tcPr>
            <w:tcW w:w="0" w:type="auto"/>
            <w:tcBorders>
              <w:top w:val="single" w:sz="4" w:space="0" w:color="auto"/>
              <w:left w:val="single" w:sz="4" w:space="0" w:color="auto"/>
              <w:bottom w:val="single" w:sz="4" w:space="0" w:color="auto"/>
              <w:right w:val="single" w:sz="4" w:space="0" w:color="auto"/>
            </w:tcBorders>
            <w:hideMark/>
          </w:tcPr>
          <w:p w14:paraId="7A77BF3E"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441</w:t>
            </w:r>
          </w:p>
        </w:tc>
        <w:tc>
          <w:tcPr>
            <w:tcW w:w="0" w:type="auto"/>
            <w:tcBorders>
              <w:top w:val="single" w:sz="4" w:space="0" w:color="auto"/>
              <w:left w:val="single" w:sz="4" w:space="0" w:color="auto"/>
              <w:bottom w:val="single" w:sz="4" w:space="0" w:color="auto"/>
              <w:right w:val="single" w:sz="4" w:space="0" w:color="auto"/>
            </w:tcBorders>
            <w:hideMark/>
          </w:tcPr>
          <w:p w14:paraId="5EF09406"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 xml:space="preserve">70mm codend + 300mm </w:t>
            </w:r>
            <w:proofErr w:type="spellStart"/>
            <w:r w:rsidRPr="009E4FC0">
              <w:rPr>
                <w:rFonts w:cs="Arial"/>
                <w:color w:val="FF0000"/>
                <w:lang w:val="en-IE"/>
              </w:rPr>
              <w:t>smp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E6B969A"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Quad-rig</w:t>
            </w:r>
          </w:p>
        </w:tc>
      </w:tr>
      <w:tr w:rsidR="009E4FC0" w:rsidRPr="009E4FC0" w14:paraId="45F627A6" w14:textId="77777777" w:rsidTr="001717F4">
        <w:trPr>
          <w:jc w:val="center"/>
        </w:trPr>
        <w:tc>
          <w:tcPr>
            <w:tcW w:w="0" w:type="auto"/>
            <w:tcBorders>
              <w:top w:val="single" w:sz="4" w:space="0" w:color="auto"/>
              <w:left w:val="single" w:sz="4" w:space="0" w:color="auto"/>
              <w:bottom w:val="single" w:sz="4" w:space="0" w:color="auto"/>
              <w:right w:val="single" w:sz="4" w:space="0" w:color="auto"/>
            </w:tcBorders>
            <w:hideMark/>
          </w:tcPr>
          <w:p w14:paraId="35A87AAF" w14:textId="77777777" w:rsidR="001717F4" w:rsidRPr="009E4FC0" w:rsidRDefault="001717F4">
            <w:pPr>
              <w:jc w:val="center"/>
              <w:rPr>
                <w:rFonts w:cs="Arial"/>
                <w:color w:val="FF0000"/>
                <w:lang w:val="en-IE"/>
              </w:rPr>
            </w:pPr>
            <w:r w:rsidRPr="009E4FC0">
              <w:rPr>
                <w:rFonts w:cs="Arial"/>
                <w:color w:val="FF0000"/>
                <w:lang w:val="en-IE"/>
              </w:rPr>
              <w:t>July 2015</w:t>
            </w:r>
          </w:p>
        </w:tc>
        <w:tc>
          <w:tcPr>
            <w:tcW w:w="0" w:type="auto"/>
            <w:tcBorders>
              <w:top w:val="single" w:sz="4" w:space="0" w:color="auto"/>
              <w:left w:val="single" w:sz="4" w:space="0" w:color="auto"/>
              <w:bottom w:val="single" w:sz="4" w:space="0" w:color="auto"/>
              <w:right w:val="single" w:sz="4" w:space="0" w:color="auto"/>
            </w:tcBorders>
            <w:hideMark/>
          </w:tcPr>
          <w:p w14:paraId="1B7769FD"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Celtic Warrior II</w:t>
            </w:r>
          </w:p>
        </w:tc>
        <w:tc>
          <w:tcPr>
            <w:tcW w:w="0" w:type="auto"/>
            <w:tcBorders>
              <w:top w:val="single" w:sz="4" w:space="0" w:color="auto"/>
              <w:left w:val="single" w:sz="4" w:space="0" w:color="auto"/>
              <w:bottom w:val="single" w:sz="4" w:space="0" w:color="auto"/>
              <w:right w:val="single" w:sz="4" w:space="0" w:color="auto"/>
            </w:tcBorders>
            <w:hideMark/>
          </w:tcPr>
          <w:p w14:paraId="4F29BD4A"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OTB quad-rig</w:t>
            </w:r>
          </w:p>
        </w:tc>
        <w:tc>
          <w:tcPr>
            <w:tcW w:w="0" w:type="auto"/>
            <w:tcBorders>
              <w:top w:val="single" w:sz="4" w:space="0" w:color="auto"/>
              <w:left w:val="single" w:sz="4" w:space="0" w:color="auto"/>
              <w:bottom w:val="single" w:sz="4" w:space="0" w:color="auto"/>
              <w:right w:val="single" w:sz="4" w:space="0" w:color="auto"/>
            </w:tcBorders>
            <w:hideMark/>
          </w:tcPr>
          <w:p w14:paraId="0F4FAA6F"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24.9</w:t>
            </w:r>
          </w:p>
        </w:tc>
        <w:tc>
          <w:tcPr>
            <w:tcW w:w="0" w:type="auto"/>
            <w:tcBorders>
              <w:top w:val="single" w:sz="4" w:space="0" w:color="auto"/>
              <w:left w:val="single" w:sz="4" w:space="0" w:color="auto"/>
              <w:bottom w:val="single" w:sz="4" w:space="0" w:color="auto"/>
              <w:right w:val="single" w:sz="4" w:space="0" w:color="auto"/>
            </w:tcBorders>
            <w:hideMark/>
          </w:tcPr>
          <w:p w14:paraId="7E4A2309"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370</w:t>
            </w:r>
          </w:p>
        </w:tc>
        <w:tc>
          <w:tcPr>
            <w:tcW w:w="0" w:type="auto"/>
            <w:tcBorders>
              <w:top w:val="single" w:sz="4" w:space="0" w:color="auto"/>
              <w:left w:val="single" w:sz="4" w:space="0" w:color="auto"/>
              <w:bottom w:val="single" w:sz="4" w:space="0" w:color="auto"/>
              <w:right w:val="single" w:sz="4" w:space="0" w:color="auto"/>
            </w:tcBorders>
            <w:hideMark/>
          </w:tcPr>
          <w:p w14:paraId="7D2F11BE" w14:textId="77777777" w:rsidR="001717F4" w:rsidRPr="009E4FC0" w:rsidRDefault="001717F4">
            <w:pPr>
              <w:jc w:val="center"/>
              <w:rPr>
                <w:rFonts w:cs="Arial"/>
                <w:color w:val="FF0000"/>
                <w:lang w:val="en-IE"/>
              </w:rPr>
            </w:pPr>
            <w:r w:rsidRPr="009E4FC0">
              <w:rPr>
                <w:rFonts w:cs="Arial"/>
                <w:color w:val="FF0000"/>
                <w:lang w:val="en-IE"/>
              </w:rPr>
              <w:t xml:space="preserve">80mm </w:t>
            </w:r>
            <w:proofErr w:type="spellStart"/>
            <w:r w:rsidRPr="009E4FC0">
              <w:rPr>
                <w:rFonts w:cs="Arial"/>
                <w:color w:val="FF0000"/>
                <w:lang w:val="en-IE"/>
              </w:rPr>
              <w:t>codned</w:t>
            </w:r>
            <w:proofErr w:type="spellEnd"/>
          </w:p>
          <w:p w14:paraId="11C8A16F" w14:textId="77777777" w:rsidR="001717F4" w:rsidRPr="009E4FC0" w:rsidRDefault="001717F4">
            <w:pPr>
              <w:jc w:val="center"/>
              <w:rPr>
                <w:rFonts w:cs="Arial"/>
                <w:color w:val="FF0000"/>
                <w:lang w:val="en-IE"/>
              </w:rPr>
            </w:pPr>
            <w:r w:rsidRPr="009E4FC0">
              <w:rPr>
                <w:rFonts w:cs="Arial"/>
                <w:color w:val="FF0000"/>
                <w:lang w:val="en-IE"/>
              </w:rPr>
              <w:t>90mm codend</w:t>
            </w:r>
          </w:p>
          <w:p w14:paraId="58E5D918"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100mm codend</w:t>
            </w:r>
          </w:p>
        </w:tc>
        <w:tc>
          <w:tcPr>
            <w:tcW w:w="0" w:type="auto"/>
            <w:tcBorders>
              <w:top w:val="single" w:sz="4" w:space="0" w:color="auto"/>
              <w:left w:val="single" w:sz="4" w:space="0" w:color="auto"/>
              <w:bottom w:val="single" w:sz="4" w:space="0" w:color="auto"/>
              <w:right w:val="single" w:sz="4" w:space="0" w:color="auto"/>
            </w:tcBorders>
            <w:hideMark/>
          </w:tcPr>
          <w:p w14:paraId="04C64949"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Quad-rig</w:t>
            </w:r>
          </w:p>
        </w:tc>
      </w:tr>
      <w:tr w:rsidR="009E4FC0" w:rsidRPr="009E4FC0" w14:paraId="0B936C4F" w14:textId="77777777" w:rsidTr="001717F4">
        <w:trPr>
          <w:jc w:val="center"/>
        </w:trPr>
        <w:tc>
          <w:tcPr>
            <w:tcW w:w="0" w:type="auto"/>
            <w:tcBorders>
              <w:top w:val="single" w:sz="4" w:space="0" w:color="auto"/>
              <w:left w:val="single" w:sz="4" w:space="0" w:color="auto"/>
              <w:bottom w:val="single" w:sz="4" w:space="0" w:color="auto"/>
              <w:right w:val="single" w:sz="4" w:space="0" w:color="auto"/>
            </w:tcBorders>
            <w:hideMark/>
          </w:tcPr>
          <w:p w14:paraId="0F5BD2A4" w14:textId="77777777" w:rsidR="001717F4" w:rsidRPr="009E4FC0" w:rsidRDefault="001717F4">
            <w:pPr>
              <w:jc w:val="center"/>
              <w:rPr>
                <w:rFonts w:cs="Arial"/>
                <w:color w:val="FF0000"/>
                <w:lang w:val="en-IE"/>
              </w:rPr>
            </w:pPr>
            <w:r w:rsidRPr="009E4FC0">
              <w:rPr>
                <w:rFonts w:cs="Arial"/>
                <w:color w:val="FF0000"/>
                <w:lang w:val="en-IE"/>
              </w:rPr>
              <w:t>September 2015</w:t>
            </w:r>
          </w:p>
        </w:tc>
        <w:tc>
          <w:tcPr>
            <w:tcW w:w="0" w:type="auto"/>
            <w:tcBorders>
              <w:top w:val="single" w:sz="4" w:space="0" w:color="auto"/>
              <w:left w:val="single" w:sz="4" w:space="0" w:color="auto"/>
              <w:bottom w:val="single" w:sz="4" w:space="0" w:color="auto"/>
              <w:right w:val="single" w:sz="4" w:space="0" w:color="auto"/>
            </w:tcBorders>
            <w:hideMark/>
          </w:tcPr>
          <w:p w14:paraId="50AC8E0E" w14:textId="77777777" w:rsidR="001717F4" w:rsidRPr="009E4FC0" w:rsidRDefault="001717F4">
            <w:pPr>
              <w:jc w:val="center"/>
              <w:rPr>
                <w:rFonts w:cs="Arial"/>
                <w:color w:val="FF0000"/>
                <w:lang w:val="en-IE"/>
              </w:rPr>
            </w:pPr>
            <w:r w:rsidRPr="009E4FC0">
              <w:rPr>
                <w:rFonts w:cs="Arial"/>
                <w:color w:val="FF0000"/>
                <w:lang w:val="en-IE"/>
              </w:rPr>
              <w:t>Stella Nova</w:t>
            </w:r>
          </w:p>
        </w:tc>
        <w:tc>
          <w:tcPr>
            <w:tcW w:w="0" w:type="auto"/>
            <w:tcBorders>
              <w:top w:val="single" w:sz="4" w:space="0" w:color="auto"/>
              <w:left w:val="single" w:sz="4" w:space="0" w:color="auto"/>
              <w:bottom w:val="single" w:sz="4" w:space="0" w:color="auto"/>
              <w:right w:val="single" w:sz="4" w:space="0" w:color="auto"/>
            </w:tcBorders>
            <w:hideMark/>
          </w:tcPr>
          <w:p w14:paraId="06D29CEF"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OTB quad-rig</w:t>
            </w:r>
          </w:p>
        </w:tc>
        <w:tc>
          <w:tcPr>
            <w:tcW w:w="0" w:type="auto"/>
            <w:tcBorders>
              <w:top w:val="single" w:sz="4" w:space="0" w:color="auto"/>
              <w:left w:val="single" w:sz="4" w:space="0" w:color="auto"/>
              <w:bottom w:val="single" w:sz="4" w:space="0" w:color="auto"/>
              <w:right w:val="single" w:sz="4" w:space="0" w:color="auto"/>
            </w:tcBorders>
            <w:hideMark/>
          </w:tcPr>
          <w:p w14:paraId="58DB3B3D"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23.5</w:t>
            </w:r>
          </w:p>
        </w:tc>
        <w:tc>
          <w:tcPr>
            <w:tcW w:w="0" w:type="auto"/>
            <w:tcBorders>
              <w:top w:val="single" w:sz="4" w:space="0" w:color="auto"/>
              <w:left w:val="single" w:sz="4" w:space="0" w:color="auto"/>
              <w:bottom w:val="single" w:sz="4" w:space="0" w:color="auto"/>
              <w:right w:val="single" w:sz="4" w:space="0" w:color="auto"/>
            </w:tcBorders>
            <w:hideMark/>
          </w:tcPr>
          <w:p w14:paraId="6D7C78C3"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441</w:t>
            </w:r>
          </w:p>
        </w:tc>
        <w:tc>
          <w:tcPr>
            <w:tcW w:w="0" w:type="auto"/>
            <w:tcBorders>
              <w:top w:val="single" w:sz="4" w:space="0" w:color="auto"/>
              <w:left w:val="single" w:sz="4" w:space="0" w:color="auto"/>
              <w:bottom w:val="single" w:sz="4" w:space="0" w:color="auto"/>
              <w:right w:val="single" w:sz="4" w:space="0" w:color="auto"/>
            </w:tcBorders>
            <w:hideMark/>
          </w:tcPr>
          <w:p w14:paraId="5B31B65E"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 xml:space="preserve">SELTRA sorting Box (300mm </w:t>
            </w:r>
            <w:proofErr w:type="spellStart"/>
            <w:r w:rsidRPr="009E4FC0">
              <w:rPr>
                <w:rFonts w:cs="Arial"/>
                <w:color w:val="FF0000"/>
                <w:lang w:val="en-IE"/>
              </w:rPr>
              <w:t>smp</w:t>
            </w:r>
            <w:proofErr w:type="spellEnd"/>
            <w:r w:rsidRPr="009E4FC0">
              <w:rPr>
                <w:rFonts w:cs="Arial"/>
                <w:color w:val="FF0000"/>
                <w:lang w:val="en-IE"/>
              </w:rPr>
              <w:t>)</w:t>
            </w:r>
          </w:p>
        </w:tc>
        <w:tc>
          <w:tcPr>
            <w:tcW w:w="0" w:type="auto"/>
            <w:tcBorders>
              <w:top w:val="single" w:sz="4" w:space="0" w:color="auto"/>
              <w:left w:val="single" w:sz="4" w:space="0" w:color="auto"/>
              <w:bottom w:val="single" w:sz="4" w:space="0" w:color="auto"/>
              <w:right w:val="single" w:sz="4" w:space="0" w:color="auto"/>
            </w:tcBorders>
            <w:hideMark/>
          </w:tcPr>
          <w:p w14:paraId="1D2E12C9"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Quad-rig</w:t>
            </w:r>
          </w:p>
        </w:tc>
      </w:tr>
      <w:tr w:rsidR="009E4FC0" w:rsidRPr="009E4FC0" w14:paraId="009B243A" w14:textId="77777777" w:rsidTr="001717F4">
        <w:trPr>
          <w:jc w:val="center"/>
        </w:trPr>
        <w:tc>
          <w:tcPr>
            <w:tcW w:w="0" w:type="auto"/>
            <w:tcBorders>
              <w:top w:val="single" w:sz="4" w:space="0" w:color="auto"/>
              <w:left w:val="single" w:sz="4" w:space="0" w:color="auto"/>
              <w:bottom w:val="single" w:sz="4" w:space="0" w:color="auto"/>
              <w:right w:val="single" w:sz="4" w:space="0" w:color="auto"/>
            </w:tcBorders>
            <w:hideMark/>
          </w:tcPr>
          <w:p w14:paraId="31AECA86"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September 2015</w:t>
            </w:r>
          </w:p>
        </w:tc>
        <w:tc>
          <w:tcPr>
            <w:tcW w:w="0" w:type="auto"/>
            <w:tcBorders>
              <w:top w:val="single" w:sz="4" w:space="0" w:color="auto"/>
              <w:left w:val="single" w:sz="4" w:space="0" w:color="auto"/>
              <w:bottom w:val="single" w:sz="4" w:space="0" w:color="auto"/>
              <w:right w:val="single" w:sz="4" w:space="0" w:color="auto"/>
            </w:tcBorders>
            <w:hideMark/>
          </w:tcPr>
          <w:p w14:paraId="199C3685"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Our Lass II</w:t>
            </w:r>
          </w:p>
        </w:tc>
        <w:tc>
          <w:tcPr>
            <w:tcW w:w="0" w:type="auto"/>
            <w:tcBorders>
              <w:top w:val="single" w:sz="4" w:space="0" w:color="auto"/>
              <w:left w:val="single" w:sz="4" w:space="0" w:color="auto"/>
              <w:bottom w:val="single" w:sz="4" w:space="0" w:color="auto"/>
              <w:right w:val="single" w:sz="4" w:space="0" w:color="auto"/>
            </w:tcBorders>
            <w:hideMark/>
          </w:tcPr>
          <w:p w14:paraId="18E45CDE"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OTB quad--rig</w:t>
            </w:r>
          </w:p>
        </w:tc>
        <w:tc>
          <w:tcPr>
            <w:tcW w:w="0" w:type="auto"/>
            <w:tcBorders>
              <w:top w:val="single" w:sz="4" w:space="0" w:color="auto"/>
              <w:left w:val="single" w:sz="4" w:space="0" w:color="auto"/>
              <w:bottom w:val="single" w:sz="4" w:space="0" w:color="auto"/>
              <w:right w:val="single" w:sz="4" w:space="0" w:color="auto"/>
            </w:tcBorders>
            <w:hideMark/>
          </w:tcPr>
          <w:p w14:paraId="0BCB6E3E"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22</w:t>
            </w:r>
          </w:p>
        </w:tc>
        <w:tc>
          <w:tcPr>
            <w:tcW w:w="0" w:type="auto"/>
            <w:tcBorders>
              <w:top w:val="single" w:sz="4" w:space="0" w:color="auto"/>
              <w:left w:val="single" w:sz="4" w:space="0" w:color="auto"/>
              <w:bottom w:val="single" w:sz="4" w:space="0" w:color="auto"/>
              <w:right w:val="single" w:sz="4" w:space="0" w:color="auto"/>
            </w:tcBorders>
            <w:hideMark/>
          </w:tcPr>
          <w:p w14:paraId="1650FFD7"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484</w:t>
            </w:r>
          </w:p>
        </w:tc>
        <w:tc>
          <w:tcPr>
            <w:tcW w:w="0" w:type="auto"/>
            <w:tcBorders>
              <w:top w:val="single" w:sz="4" w:space="0" w:color="auto"/>
              <w:left w:val="single" w:sz="4" w:space="0" w:color="auto"/>
              <w:bottom w:val="single" w:sz="4" w:space="0" w:color="auto"/>
              <w:right w:val="single" w:sz="4" w:space="0" w:color="auto"/>
            </w:tcBorders>
            <w:hideMark/>
          </w:tcPr>
          <w:p w14:paraId="3C73A13D" w14:textId="77777777" w:rsidR="001717F4" w:rsidRPr="009E4FC0" w:rsidRDefault="001717F4">
            <w:pPr>
              <w:jc w:val="center"/>
              <w:rPr>
                <w:rFonts w:cs="Arial"/>
                <w:color w:val="FF0000"/>
                <w:lang w:val="en-IE"/>
              </w:rPr>
            </w:pPr>
            <w:r w:rsidRPr="009E4FC0">
              <w:rPr>
                <w:rFonts w:cs="Arial"/>
                <w:color w:val="FF0000"/>
                <w:lang w:val="en-IE"/>
              </w:rPr>
              <w:t>Swedish grid</w:t>
            </w:r>
          </w:p>
          <w:p w14:paraId="3AFD7B99" w14:textId="77777777" w:rsidR="001717F4" w:rsidRPr="009E4FC0" w:rsidRDefault="001717F4">
            <w:pPr>
              <w:jc w:val="center"/>
              <w:rPr>
                <w:rFonts w:cs="Arial"/>
                <w:color w:val="FF0000"/>
                <w:lang w:val="en-IE"/>
              </w:rPr>
            </w:pPr>
            <w:r w:rsidRPr="009E4FC0">
              <w:rPr>
                <w:rFonts w:cs="Arial"/>
                <w:color w:val="FF0000"/>
                <w:lang w:val="en-IE"/>
              </w:rPr>
              <w:t>Nephrops Sorting grid + 70mm codend</w:t>
            </w:r>
          </w:p>
          <w:p w14:paraId="297B7FA4"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Nephrops Sorting grid + 75mm codend</w:t>
            </w:r>
          </w:p>
        </w:tc>
        <w:tc>
          <w:tcPr>
            <w:tcW w:w="0" w:type="auto"/>
            <w:tcBorders>
              <w:top w:val="single" w:sz="4" w:space="0" w:color="auto"/>
              <w:left w:val="single" w:sz="4" w:space="0" w:color="auto"/>
              <w:bottom w:val="single" w:sz="4" w:space="0" w:color="auto"/>
              <w:right w:val="single" w:sz="4" w:space="0" w:color="auto"/>
            </w:tcBorders>
            <w:hideMark/>
          </w:tcPr>
          <w:p w14:paraId="01DC6F01"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Quad-rig</w:t>
            </w:r>
          </w:p>
        </w:tc>
      </w:tr>
      <w:tr w:rsidR="009E4FC0" w:rsidRPr="009E4FC0" w14:paraId="6E415495" w14:textId="77777777" w:rsidTr="001717F4">
        <w:trPr>
          <w:trHeight w:val="269"/>
          <w:jc w:val="center"/>
        </w:trPr>
        <w:tc>
          <w:tcPr>
            <w:tcW w:w="0" w:type="auto"/>
            <w:tcBorders>
              <w:top w:val="single" w:sz="4" w:space="0" w:color="auto"/>
              <w:left w:val="single" w:sz="4" w:space="0" w:color="auto"/>
              <w:bottom w:val="single" w:sz="4" w:space="0" w:color="auto"/>
              <w:right w:val="single" w:sz="4" w:space="0" w:color="auto"/>
            </w:tcBorders>
            <w:hideMark/>
          </w:tcPr>
          <w:p w14:paraId="5AC974A7" w14:textId="77777777" w:rsidR="001717F4" w:rsidRPr="009E4FC0" w:rsidRDefault="001717F4">
            <w:pPr>
              <w:jc w:val="center"/>
              <w:rPr>
                <w:rFonts w:cs="Arial"/>
                <w:color w:val="FF0000"/>
                <w:lang w:val="en-IE"/>
              </w:rPr>
            </w:pPr>
            <w:r w:rsidRPr="009E4FC0">
              <w:rPr>
                <w:rFonts w:cs="Arial"/>
                <w:color w:val="FF0000"/>
                <w:lang w:val="en-IE"/>
              </w:rPr>
              <w:t>February 2016</w:t>
            </w:r>
          </w:p>
        </w:tc>
        <w:tc>
          <w:tcPr>
            <w:tcW w:w="0" w:type="auto"/>
            <w:tcBorders>
              <w:top w:val="single" w:sz="4" w:space="0" w:color="auto"/>
              <w:left w:val="single" w:sz="4" w:space="0" w:color="auto"/>
              <w:bottom w:val="single" w:sz="4" w:space="0" w:color="auto"/>
              <w:right w:val="single" w:sz="4" w:space="0" w:color="auto"/>
            </w:tcBorders>
            <w:hideMark/>
          </w:tcPr>
          <w:p w14:paraId="7D8D0240" w14:textId="77777777" w:rsidR="001717F4" w:rsidRPr="009E4FC0" w:rsidRDefault="001717F4">
            <w:pPr>
              <w:jc w:val="center"/>
              <w:rPr>
                <w:rFonts w:cs="Arial"/>
                <w:color w:val="FF0000"/>
                <w:lang w:val="en-IE"/>
              </w:rPr>
            </w:pPr>
            <w:r w:rsidRPr="009E4FC0">
              <w:rPr>
                <w:rFonts w:cs="Arial"/>
                <w:color w:val="FF0000"/>
                <w:lang w:val="en-IE"/>
              </w:rPr>
              <w:t>Stella Nova</w:t>
            </w:r>
          </w:p>
        </w:tc>
        <w:tc>
          <w:tcPr>
            <w:tcW w:w="0" w:type="auto"/>
            <w:tcBorders>
              <w:top w:val="single" w:sz="4" w:space="0" w:color="auto"/>
              <w:left w:val="single" w:sz="4" w:space="0" w:color="auto"/>
              <w:bottom w:val="single" w:sz="4" w:space="0" w:color="auto"/>
              <w:right w:val="single" w:sz="4" w:space="0" w:color="auto"/>
            </w:tcBorders>
            <w:hideMark/>
          </w:tcPr>
          <w:p w14:paraId="259C4B4F"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OTB quad-rig</w:t>
            </w:r>
          </w:p>
        </w:tc>
        <w:tc>
          <w:tcPr>
            <w:tcW w:w="0" w:type="auto"/>
            <w:tcBorders>
              <w:top w:val="single" w:sz="4" w:space="0" w:color="auto"/>
              <w:left w:val="single" w:sz="4" w:space="0" w:color="auto"/>
              <w:bottom w:val="single" w:sz="4" w:space="0" w:color="auto"/>
              <w:right w:val="single" w:sz="4" w:space="0" w:color="auto"/>
            </w:tcBorders>
            <w:hideMark/>
          </w:tcPr>
          <w:p w14:paraId="7801EB7D"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23.5</w:t>
            </w:r>
          </w:p>
        </w:tc>
        <w:tc>
          <w:tcPr>
            <w:tcW w:w="0" w:type="auto"/>
            <w:tcBorders>
              <w:top w:val="single" w:sz="4" w:space="0" w:color="auto"/>
              <w:left w:val="single" w:sz="4" w:space="0" w:color="auto"/>
              <w:bottom w:val="single" w:sz="4" w:space="0" w:color="auto"/>
              <w:right w:val="single" w:sz="4" w:space="0" w:color="auto"/>
            </w:tcBorders>
            <w:hideMark/>
          </w:tcPr>
          <w:p w14:paraId="7CB419C9" w14:textId="77777777" w:rsidR="001717F4" w:rsidRPr="009E4FC0" w:rsidRDefault="001717F4">
            <w:pPr>
              <w:spacing w:after="200" w:line="276" w:lineRule="auto"/>
              <w:jc w:val="center"/>
              <w:rPr>
                <w:rFonts w:cs="Arial"/>
                <w:color w:val="FF0000"/>
                <w:lang w:val="en-IE"/>
              </w:rPr>
            </w:pPr>
            <w:r w:rsidRPr="009E4FC0">
              <w:rPr>
                <w:rFonts w:cs="Arial"/>
                <w:color w:val="FF0000"/>
                <w:lang w:val="en-IE"/>
              </w:rPr>
              <w:t>441</w:t>
            </w:r>
          </w:p>
        </w:tc>
        <w:tc>
          <w:tcPr>
            <w:tcW w:w="0" w:type="auto"/>
            <w:tcBorders>
              <w:top w:val="single" w:sz="4" w:space="0" w:color="auto"/>
              <w:left w:val="single" w:sz="4" w:space="0" w:color="auto"/>
              <w:bottom w:val="single" w:sz="4" w:space="0" w:color="auto"/>
              <w:right w:val="single" w:sz="4" w:space="0" w:color="auto"/>
            </w:tcBorders>
            <w:hideMark/>
          </w:tcPr>
          <w:p w14:paraId="244E2C22" w14:textId="77777777" w:rsidR="001717F4" w:rsidRPr="009E4FC0" w:rsidRDefault="001717F4">
            <w:pPr>
              <w:jc w:val="center"/>
              <w:rPr>
                <w:rFonts w:cs="Arial"/>
                <w:color w:val="FF0000"/>
                <w:lang w:val="en-IE"/>
              </w:rPr>
            </w:pPr>
            <w:r w:rsidRPr="009E4FC0">
              <w:rPr>
                <w:rFonts w:cs="Arial"/>
                <w:color w:val="FF0000"/>
                <w:lang w:val="en-IE"/>
              </w:rPr>
              <w:t>45mm square mesh codend</w:t>
            </w:r>
          </w:p>
          <w:p w14:paraId="65FFCE6B" w14:textId="77777777" w:rsidR="001717F4" w:rsidRPr="009E4FC0" w:rsidRDefault="001717F4">
            <w:pPr>
              <w:jc w:val="center"/>
              <w:rPr>
                <w:rFonts w:cs="Arial"/>
                <w:color w:val="FF0000"/>
                <w:lang w:val="en-IE"/>
              </w:rPr>
            </w:pPr>
            <w:r w:rsidRPr="009E4FC0">
              <w:rPr>
                <w:rFonts w:cs="Arial"/>
                <w:color w:val="FF0000"/>
                <w:lang w:val="en-IE"/>
              </w:rPr>
              <w:t>55mm square mesh codend</w:t>
            </w:r>
          </w:p>
          <w:p w14:paraId="219ED64F" w14:textId="77777777" w:rsidR="001717F4" w:rsidRPr="009E4FC0" w:rsidRDefault="001717F4">
            <w:pPr>
              <w:jc w:val="center"/>
              <w:rPr>
                <w:rFonts w:cs="Arial"/>
                <w:color w:val="FF0000"/>
                <w:lang w:val="en-IE"/>
              </w:rPr>
            </w:pPr>
            <w:r w:rsidRPr="009E4FC0">
              <w:rPr>
                <w:rFonts w:cs="Arial"/>
                <w:color w:val="FF0000"/>
                <w:lang w:val="en-IE"/>
              </w:rPr>
              <w:t>65mm square mesh codend</w:t>
            </w:r>
          </w:p>
        </w:tc>
        <w:tc>
          <w:tcPr>
            <w:tcW w:w="0" w:type="auto"/>
            <w:tcBorders>
              <w:top w:val="single" w:sz="4" w:space="0" w:color="auto"/>
              <w:left w:val="single" w:sz="4" w:space="0" w:color="auto"/>
              <w:bottom w:val="single" w:sz="4" w:space="0" w:color="auto"/>
              <w:right w:val="single" w:sz="4" w:space="0" w:color="auto"/>
            </w:tcBorders>
            <w:hideMark/>
          </w:tcPr>
          <w:p w14:paraId="65905CB4" w14:textId="77777777" w:rsidR="001717F4" w:rsidRPr="009E4FC0" w:rsidRDefault="001717F4">
            <w:pPr>
              <w:jc w:val="center"/>
              <w:rPr>
                <w:rFonts w:cs="Arial"/>
                <w:color w:val="FF0000"/>
                <w:lang w:val="en-IE"/>
              </w:rPr>
            </w:pPr>
            <w:r w:rsidRPr="009E4FC0">
              <w:rPr>
                <w:rFonts w:cs="Arial"/>
                <w:color w:val="FF0000"/>
                <w:lang w:val="en-IE"/>
              </w:rPr>
              <w:t>Quad-rig</w:t>
            </w:r>
          </w:p>
        </w:tc>
      </w:tr>
      <w:tr w:rsidR="009E4FC0" w:rsidRPr="009E4FC0" w14:paraId="0D73C4F1" w14:textId="77777777" w:rsidTr="001717F4">
        <w:trPr>
          <w:trHeight w:val="269"/>
          <w:jc w:val="center"/>
        </w:trPr>
        <w:tc>
          <w:tcPr>
            <w:tcW w:w="0" w:type="auto"/>
            <w:tcBorders>
              <w:top w:val="single" w:sz="4" w:space="0" w:color="auto"/>
              <w:left w:val="single" w:sz="4" w:space="0" w:color="auto"/>
              <w:bottom w:val="single" w:sz="4" w:space="0" w:color="auto"/>
              <w:right w:val="single" w:sz="4" w:space="0" w:color="auto"/>
            </w:tcBorders>
            <w:hideMark/>
          </w:tcPr>
          <w:p w14:paraId="5B56C73F" w14:textId="77777777" w:rsidR="001717F4" w:rsidRPr="009E4FC0" w:rsidRDefault="001717F4">
            <w:pPr>
              <w:jc w:val="center"/>
              <w:rPr>
                <w:rFonts w:cs="Arial"/>
                <w:color w:val="FF0000"/>
                <w:lang w:val="en-IE"/>
              </w:rPr>
            </w:pPr>
            <w:r w:rsidRPr="009E4FC0">
              <w:rPr>
                <w:rFonts w:cs="Arial"/>
                <w:color w:val="FF0000"/>
                <w:lang w:val="en-IE"/>
              </w:rPr>
              <w:t>September 2016</w:t>
            </w:r>
          </w:p>
        </w:tc>
        <w:tc>
          <w:tcPr>
            <w:tcW w:w="0" w:type="auto"/>
            <w:tcBorders>
              <w:top w:val="single" w:sz="4" w:space="0" w:color="auto"/>
              <w:left w:val="single" w:sz="4" w:space="0" w:color="auto"/>
              <w:bottom w:val="single" w:sz="4" w:space="0" w:color="auto"/>
              <w:right w:val="single" w:sz="4" w:space="0" w:color="auto"/>
            </w:tcBorders>
            <w:hideMark/>
          </w:tcPr>
          <w:p w14:paraId="2B26A41D" w14:textId="77777777" w:rsidR="001717F4" w:rsidRPr="009E4FC0" w:rsidRDefault="001717F4">
            <w:pPr>
              <w:jc w:val="center"/>
              <w:rPr>
                <w:rFonts w:cs="Arial"/>
                <w:color w:val="FF0000"/>
                <w:lang w:val="en-IE"/>
              </w:rPr>
            </w:pPr>
            <w:r w:rsidRPr="009E4FC0">
              <w:rPr>
                <w:rFonts w:cs="Arial"/>
                <w:color w:val="FF0000"/>
                <w:lang w:val="en-IE"/>
              </w:rPr>
              <w:t>Ocean Breeze</w:t>
            </w:r>
          </w:p>
        </w:tc>
        <w:tc>
          <w:tcPr>
            <w:tcW w:w="0" w:type="auto"/>
            <w:tcBorders>
              <w:top w:val="single" w:sz="4" w:space="0" w:color="auto"/>
              <w:left w:val="single" w:sz="4" w:space="0" w:color="auto"/>
              <w:bottom w:val="single" w:sz="4" w:space="0" w:color="auto"/>
              <w:right w:val="single" w:sz="4" w:space="0" w:color="auto"/>
            </w:tcBorders>
            <w:hideMark/>
          </w:tcPr>
          <w:p w14:paraId="0472B96A" w14:textId="77777777" w:rsidR="001717F4" w:rsidRPr="009E4FC0" w:rsidRDefault="001717F4">
            <w:pPr>
              <w:jc w:val="center"/>
              <w:rPr>
                <w:rFonts w:cs="Arial"/>
                <w:color w:val="FF0000"/>
                <w:lang w:val="en-IE"/>
              </w:rPr>
            </w:pPr>
            <w:r w:rsidRPr="009E4FC0">
              <w:rPr>
                <w:rFonts w:cs="Arial"/>
                <w:color w:val="FF0000"/>
                <w:lang w:val="en-IE"/>
              </w:rPr>
              <w:t>OTB Twin-rig</w:t>
            </w:r>
          </w:p>
        </w:tc>
        <w:tc>
          <w:tcPr>
            <w:tcW w:w="0" w:type="auto"/>
            <w:tcBorders>
              <w:top w:val="single" w:sz="4" w:space="0" w:color="auto"/>
              <w:left w:val="single" w:sz="4" w:space="0" w:color="auto"/>
              <w:bottom w:val="single" w:sz="4" w:space="0" w:color="auto"/>
              <w:right w:val="single" w:sz="4" w:space="0" w:color="auto"/>
            </w:tcBorders>
            <w:hideMark/>
          </w:tcPr>
          <w:p w14:paraId="403FD8EC" w14:textId="77777777" w:rsidR="001717F4" w:rsidRPr="009E4FC0" w:rsidRDefault="001717F4">
            <w:pPr>
              <w:jc w:val="center"/>
              <w:rPr>
                <w:rFonts w:cs="Arial"/>
                <w:color w:val="FF0000"/>
                <w:lang w:val="en-IE"/>
              </w:rPr>
            </w:pPr>
            <w:r w:rsidRPr="009E4FC0">
              <w:rPr>
                <w:rFonts w:cs="Arial"/>
                <w:color w:val="FF0000"/>
                <w:lang w:val="en-IE"/>
              </w:rPr>
              <w:t>18</w:t>
            </w:r>
          </w:p>
        </w:tc>
        <w:tc>
          <w:tcPr>
            <w:tcW w:w="0" w:type="auto"/>
            <w:tcBorders>
              <w:top w:val="single" w:sz="4" w:space="0" w:color="auto"/>
              <w:left w:val="single" w:sz="4" w:space="0" w:color="auto"/>
              <w:bottom w:val="single" w:sz="4" w:space="0" w:color="auto"/>
              <w:right w:val="single" w:sz="4" w:space="0" w:color="auto"/>
            </w:tcBorders>
            <w:hideMark/>
          </w:tcPr>
          <w:p w14:paraId="6C719F29" w14:textId="77777777" w:rsidR="001717F4" w:rsidRPr="009E4FC0" w:rsidRDefault="001717F4">
            <w:pPr>
              <w:jc w:val="center"/>
              <w:rPr>
                <w:rFonts w:cs="Arial"/>
                <w:color w:val="FF0000"/>
                <w:lang w:val="en-IE"/>
              </w:rPr>
            </w:pPr>
            <w:r w:rsidRPr="009E4FC0">
              <w:rPr>
                <w:rFonts w:cs="Arial"/>
                <w:color w:val="FF0000"/>
                <w:lang w:val="en-IE"/>
              </w:rPr>
              <w:t>224</w:t>
            </w:r>
          </w:p>
        </w:tc>
        <w:tc>
          <w:tcPr>
            <w:tcW w:w="0" w:type="auto"/>
            <w:tcBorders>
              <w:top w:val="single" w:sz="4" w:space="0" w:color="auto"/>
              <w:left w:val="single" w:sz="4" w:space="0" w:color="auto"/>
              <w:bottom w:val="single" w:sz="4" w:space="0" w:color="auto"/>
              <w:right w:val="single" w:sz="4" w:space="0" w:color="auto"/>
            </w:tcBorders>
            <w:hideMark/>
          </w:tcPr>
          <w:p w14:paraId="5DF3E865" w14:textId="77777777" w:rsidR="001717F4" w:rsidRPr="009E4FC0" w:rsidRDefault="001717F4">
            <w:pPr>
              <w:jc w:val="center"/>
              <w:rPr>
                <w:rFonts w:cs="Arial"/>
                <w:color w:val="FF0000"/>
                <w:lang w:val="en-IE"/>
              </w:rPr>
            </w:pPr>
            <w:r w:rsidRPr="009E4FC0">
              <w:rPr>
                <w:rFonts w:cs="Arial"/>
                <w:color w:val="FF0000"/>
                <w:lang w:val="en-IE"/>
              </w:rPr>
              <w:t xml:space="preserve">SELTRA Sorting Box (300m </w:t>
            </w:r>
            <w:proofErr w:type="spellStart"/>
            <w:r w:rsidRPr="009E4FC0">
              <w:rPr>
                <w:rFonts w:cs="Arial"/>
                <w:color w:val="FF0000"/>
                <w:lang w:val="en-IE"/>
              </w:rPr>
              <w:t>smp</w:t>
            </w:r>
            <w:proofErr w:type="spellEnd"/>
            <w:r w:rsidRPr="009E4FC0">
              <w:rPr>
                <w:rFonts w:cs="Arial"/>
                <w:color w:val="FF0000"/>
                <w:lang w:val="en-IE"/>
              </w:rPr>
              <w:t>)</w:t>
            </w:r>
          </w:p>
        </w:tc>
        <w:tc>
          <w:tcPr>
            <w:tcW w:w="0" w:type="auto"/>
            <w:tcBorders>
              <w:top w:val="single" w:sz="4" w:space="0" w:color="auto"/>
              <w:left w:val="single" w:sz="4" w:space="0" w:color="auto"/>
              <w:bottom w:val="single" w:sz="4" w:space="0" w:color="auto"/>
              <w:right w:val="single" w:sz="4" w:space="0" w:color="auto"/>
            </w:tcBorders>
            <w:hideMark/>
          </w:tcPr>
          <w:p w14:paraId="7127584F" w14:textId="77777777" w:rsidR="001717F4" w:rsidRPr="009E4FC0" w:rsidRDefault="001717F4">
            <w:pPr>
              <w:jc w:val="center"/>
              <w:rPr>
                <w:rFonts w:cs="Arial"/>
                <w:color w:val="FF0000"/>
                <w:lang w:val="en-IE"/>
              </w:rPr>
            </w:pPr>
            <w:r w:rsidRPr="009E4FC0">
              <w:rPr>
                <w:rFonts w:cs="Arial"/>
                <w:color w:val="FF0000"/>
                <w:lang w:val="en-IE"/>
              </w:rPr>
              <w:t>Twin-rig</w:t>
            </w:r>
          </w:p>
        </w:tc>
      </w:tr>
      <w:tr w:rsidR="009E4FC0" w:rsidRPr="009E4FC0" w14:paraId="601F3FF5" w14:textId="77777777" w:rsidTr="001717F4">
        <w:trPr>
          <w:trHeight w:val="269"/>
          <w:jc w:val="center"/>
        </w:trPr>
        <w:tc>
          <w:tcPr>
            <w:tcW w:w="0" w:type="auto"/>
            <w:tcBorders>
              <w:top w:val="single" w:sz="4" w:space="0" w:color="auto"/>
              <w:left w:val="single" w:sz="4" w:space="0" w:color="auto"/>
              <w:bottom w:val="single" w:sz="4" w:space="0" w:color="auto"/>
              <w:right w:val="single" w:sz="4" w:space="0" w:color="auto"/>
            </w:tcBorders>
            <w:hideMark/>
          </w:tcPr>
          <w:p w14:paraId="2D56F6CB" w14:textId="77777777" w:rsidR="001717F4" w:rsidRPr="009E4FC0" w:rsidRDefault="001717F4">
            <w:pPr>
              <w:jc w:val="center"/>
              <w:rPr>
                <w:rFonts w:cs="Arial"/>
                <w:color w:val="FF0000"/>
                <w:lang w:val="en-IE"/>
              </w:rPr>
            </w:pPr>
            <w:r w:rsidRPr="009E4FC0">
              <w:rPr>
                <w:rFonts w:cs="Arial"/>
                <w:color w:val="FF0000"/>
                <w:lang w:val="en-IE"/>
              </w:rPr>
              <w:t>December 2016</w:t>
            </w:r>
          </w:p>
        </w:tc>
        <w:tc>
          <w:tcPr>
            <w:tcW w:w="0" w:type="auto"/>
            <w:tcBorders>
              <w:top w:val="single" w:sz="4" w:space="0" w:color="auto"/>
              <w:left w:val="single" w:sz="4" w:space="0" w:color="auto"/>
              <w:bottom w:val="single" w:sz="4" w:space="0" w:color="auto"/>
              <w:right w:val="single" w:sz="4" w:space="0" w:color="auto"/>
            </w:tcBorders>
            <w:hideMark/>
          </w:tcPr>
          <w:p w14:paraId="7C4687C9" w14:textId="77777777" w:rsidR="001717F4" w:rsidRPr="009E4FC0" w:rsidRDefault="001717F4">
            <w:pPr>
              <w:jc w:val="center"/>
              <w:rPr>
                <w:rFonts w:cs="Arial"/>
                <w:color w:val="FF0000"/>
                <w:lang w:val="en-IE"/>
              </w:rPr>
            </w:pPr>
            <w:r w:rsidRPr="009E4FC0">
              <w:rPr>
                <w:rFonts w:cs="Arial"/>
                <w:color w:val="FF0000"/>
                <w:lang w:val="en-IE"/>
              </w:rPr>
              <w:t>Ocean Breeze</w:t>
            </w:r>
          </w:p>
        </w:tc>
        <w:tc>
          <w:tcPr>
            <w:tcW w:w="0" w:type="auto"/>
            <w:tcBorders>
              <w:top w:val="single" w:sz="4" w:space="0" w:color="auto"/>
              <w:left w:val="single" w:sz="4" w:space="0" w:color="auto"/>
              <w:bottom w:val="single" w:sz="4" w:space="0" w:color="auto"/>
              <w:right w:val="single" w:sz="4" w:space="0" w:color="auto"/>
            </w:tcBorders>
            <w:hideMark/>
          </w:tcPr>
          <w:p w14:paraId="38D41325" w14:textId="77777777" w:rsidR="001717F4" w:rsidRPr="009E4FC0" w:rsidRDefault="001717F4">
            <w:pPr>
              <w:jc w:val="center"/>
              <w:rPr>
                <w:rFonts w:cs="Arial"/>
                <w:color w:val="FF0000"/>
                <w:lang w:val="en-IE"/>
              </w:rPr>
            </w:pPr>
            <w:r w:rsidRPr="009E4FC0">
              <w:rPr>
                <w:rFonts w:cs="Arial"/>
                <w:color w:val="FF0000"/>
                <w:lang w:val="en-IE"/>
              </w:rPr>
              <w:t>OTB Twin-rig</w:t>
            </w:r>
          </w:p>
        </w:tc>
        <w:tc>
          <w:tcPr>
            <w:tcW w:w="0" w:type="auto"/>
            <w:tcBorders>
              <w:top w:val="single" w:sz="4" w:space="0" w:color="auto"/>
              <w:left w:val="single" w:sz="4" w:space="0" w:color="auto"/>
              <w:bottom w:val="single" w:sz="4" w:space="0" w:color="auto"/>
              <w:right w:val="single" w:sz="4" w:space="0" w:color="auto"/>
            </w:tcBorders>
            <w:hideMark/>
          </w:tcPr>
          <w:p w14:paraId="3AEF4649" w14:textId="77777777" w:rsidR="001717F4" w:rsidRPr="009E4FC0" w:rsidRDefault="001717F4">
            <w:pPr>
              <w:jc w:val="center"/>
              <w:rPr>
                <w:rFonts w:cs="Arial"/>
                <w:color w:val="FF0000"/>
                <w:lang w:val="en-IE"/>
              </w:rPr>
            </w:pPr>
            <w:r w:rsidRPr="009E4FC0">
              <w:rPr>
                <w:rFonts w:cs="Arial"/>
                <w:color w:val="FF0000"/>
                <w:lang w:val="en-IE"/>
              </w:rPr>
              <w:t>18</w:t>
            </w:r>
          </w:p>
        </w:tc>
        <w:tc>
          <w:tcPr>
            <w:tcW w:w="0" w:type="auto"/>
            <w:tcBorders>
              <w:top w:val="single" w:sz="4" w:space="0" w:color="auto"/>
              <w:left w:val="single" w:sz="4" w:space="0" w:color="auto"/>
              <w:bottom w:val="single" w:sz="4" w:space="0" w:color="auto"/>
              <w:right w:val="single" w:sz="4" w:space="0" w:color="auto"/>
            </w:tcBorders>
            <w:hideMark/>
          </w:tcPr>
          <w:p w14:paraId="0868422E" w14:textId="77777777" w:rsidR="001717F4" w:rsidRPr="009E4FC0" w:rsidRDefault="001717F4">
            <w:pPr>
              <w:jc w:val="center"/>
              <w:rPr>
                <w:rFonts w:cs="Arial"/>
                <w:color w:val="FF0000"/>
                <w:lang w:val="en-IE"/>
              </w:rPr>
            </w:pPr>
            <w:r w:rsidRPr="009E4FC0">
              <w:rPr>
                <w:rFonts w:cs="Arial"/>
                <w:color w:val="FF0000"/>
                <w:lang w:val="en-IE"/>
              </w:rPr>
              <w:t>224</w:t>
            </w:r>
          </w:p>
        </w:tc>
        <w:tc>
          <w:tcPr>
            <w:tcW w:w="0" w:type="auto"/>
            <w:tcBorders>
              <w:top w:val="single" w:sz="4" w:space="0" w:color="auto"/>
              <w:left w:val="single" w:sz="4" w:space="0" w:color="auto"/>
              <w:bottom w:val="single" w:sz="4" w:space="0" w:color="auto"/>
              <w:right w:val="single" w:sz="4" w:space="0" w:color="auto"/>
            </w:tcBorders>
            <w:hideMark/>
          </w:tcPr>
          <w:p w14:paraId="22BF8227" w14:textId="77777777" w:rsidR="001717F4" w:rsidRPr="009E4FC0" w:rsidRDefault="001717F4">
            <w:pPr>
              <w:jc w:val="center"/>
              <w:rPr>
                <w:rFonts w:cs="Arial"/>
                <w:color w:val="FF0000"/>
                <w:lang w:val="en-IE"/>
              </w:rPr>
            </w:pPr>
            <w:r w:rsidRPr="009E4FC0">
              <w:rPr>
                <w:rFonts w:cs="Arial"/>
                <w:color w:val="FF0000"/>
                <w:lang w:val="en-IE"/>
              </w:rPr>
              <w:t xml:space="preserve">SELTRA Sorting Box (300m </w:t>
            </w:r>
            <w:proofErr w:type="spellStart"/>
            <w:r w:rsidRPr="009E4FC0">
              <w:rPr>
                <w:rFonts w:cs="Arial"/>
                <w:color w:val="FF0000"/>
                <w:lang w:val="en-IE"/>
              </w:rPr>
              <w:t>smp</w:t>
            </w:r>
            <w:proofErr w:type="spellEnd"/>
            <w:r w:rsidRPr="009E4FC0">
              <w:rPr>
                <w:rFonts w:cs="Arial"/>
                <w:color w:val="FF0000"/>
                <w:lang w:val="en-IE"/>
              </w:rPr>
              <w:t>) with adapter section</w:t>
            </w:r>
          </w:p>
        </w:tc>
        <w:tc>
          <w:tcPr>
            <w:tcW w:w="0" w:type="auto"/>
            <w:tcBorders>
              <w:top w:val="single" w:sz="4" w:space="0" w:color="auto"/>
              <w:left w:val="single" w:sz="4" w:space="0" w:color="auto"/>
              <w:bottom w:val="single" w:sz="4" w:space="0" w:color="auto"/>
              <w:right w:val="single" w:sz="4" w:space="0" w:color="auto"/>
            </w:tcBorders>
            <w:hideMark/>
          </w:tcPr>
          <w:p w14:paraId="27F0E8C9" w14:textId="77777777" w:rsidR="001717F4" w:rsidRPr="009E4FC0" w:rsidRDefault="001717F4">
            <w:pPr>
              <w:jc w:val="center"/>
              <w:rPr>
                <w:rFonts w:cs="Arial"/>
                <w:color w:val="FF0000"/>
                <w:lang w:val="en-IE"/>
              </w:rPr>
            </w:pPr>
            <w:r w:rsidRPr="009E4FC0">
              <w:rPr>
                <w:rFonts w:cs="Arial"/>
                <w:color w:val="FF0000"/>
                <w:lang w:val="en-IE"/>
              </w:rPr>
              <w:t>Twin-rig</w:t>
            </w:r>
          </w:p>
        </w:tc>
      </w:tr>
      <w:tr w:rsidR="009E4FC0" w:rsidRPr="009E4FC0" w14:paraId="4C8D6936" w14:textId="77777777" w:rsidTr="001717F4">
        <w:trPr>
          <w:trHeight w:val="269"/>
          <w:jc w:val="center"/>
        </w:trPr>
        <w:tc>
          <w:tcPr>
            <w:tcW w:w="0" w:type="auto"/>
            <w:tcBorders>
              <w:top w:val="single" w:sz="4" w:space="0" w:color="auto"/>
              <w:left w:val="single" w:sz="4" w:space="0" w:color="auto"/>
              <w:bottom w:val="single" w:sz="4" w:space="0" w:color="auto"/>
              <w:right w:val="single" w:sz="4" w:space="0" w:color="auto"/>
            </w:tcBorders>
            <w:hideMark/>
          </w:tcPr>
          <w:p w14:paraId="29E58B26" w14:textId="77777777" w:rsidR="001717F4" w:rsidRPr="009E4FC0" w:rsidRDefault="001717F4">
            <w:pPr>
              <w:jc w:val="center"/>
              <w:rPr>
                <w:rFonts w:cs="Arial"/>
                <w:color w:val="FF0000"/>
                <w:lang w:val="en-IE"/>
              </w:rPr>
            </w:pPr>
            <w:r w:rsidRPr="009E4FC0">
              <w:rPr>
                <w:rFonts w:cs="Arial"/>
                <w:color w:val="FF0000"/>
                <w:lang w:val="en-IE"/>
              </w:rPr>
              <w:t>April 2017</w:t>
            </w:r>
          </w:p>
        </w:tc>
        <w:tc>
          <w:tcPr>
            <w:tcW w:w="0" w:type="auto"/>
            <w:tcBorders>
              <w:top w:val="single" w:sz="4" w:space="0" w:color="auto"/>
              <w:left w:val="single" w:sz="4" w:space="0" w:color="auto"/>
              <w:bottom w:val="single" w:sz="4" w:space="0" w:color="auto"/>
              <w:right w:val="single" w:sz="4" w:space="0" w:color="auto"/>
            </w:tcBorders>
            <w:hideMark/>
          </w:tcPr>
          <w:p w14:paraId="6617EEEB" w14:textId="77777777" w:rsidR="001717F4" w:rsidRPr="009E4FC0" w:rsidRDefault="001717F4">
            <w:pPr>
              <w:jc w:val="center"/>
              <w:rPr>
                <w:rFonts w:cs="Arial"/>
                <w:color w:val="FF0000"/>
                <w:lang w:val="en-IE"/>
              </w:rPr>
            </w:pPr>
            <w:r w:rsidRPr="009E4FC0">
              <w:rPr>
                <w:rFonts w:cs="Arial"/>
                <w:color w:val="FF0000"/>
                <w:lang w:val="en-IE"/>
              </w:rPr>
              <w:t>Ocean Breeze</w:t>
            </w:r>
          </w:p>
        </w:tc>
        <w:tc>
          <w:tcPr>
            <w:tcW w:w="0" w:type="auto"/>
            <w:tcBorders>
              <w:top w:val="single" w:sz="4" w:space="0" w:color="auto"/>
              <w:left w:val="single" w:sz="4" w:space="0" w:color="auto"/>
              <w:bottom w:val="single" w:sz="4" w:space="0" w:color="auto"/>
              <w:right w:val="single" w:sz="4" w:space="0" w:color="auto"/>
            </w:tcBorders>
            <w:hideMark/>
          </w:tcPr>
          <w:p w14:paraId="3F359D77" w14:textId="77777777" w:rsidR="001717F4" w:rsidRPr="009E4FC0" w:rsidRDefault="001717F4">
            <w:pPr>
              <w:jc w:val="center"/>
              <w:rPr>
                <w:rFonts w:cs="Arial"/>
                <w:color w:val="FF0000"/>
                <w:lang w:val="en-IE"/>
              </w:rPr>
            </w:pPr>
            <w:r w:rsidRPr="009E4FC0">
              <w:rPr>
                <w:rFonts w:cs="Arial"/>
                <w:color w:val="FF0000"/>
                <w:lang w:val="en-IE"/>
              </w:rPr>
              <w:t>OTB Twin-rig</w:t>
            </w:r>
          </w:p>
        </w:tc>
        <w:tc>
          <w:tcPr>
            <w:tcW w:w="0" w:type="auto"/>
            <w:tcBorders>
              <w:top w:val="single" w:sz="4" w:space="0" w:color="auto"/>
              <w:left w:val="single" w:sz="4" w:space="0" w:color="auto"/>
              <w:bottom w:val="single" w:sz="4" w:space="0" w:color="auto"/>
              <w:right w:val="single" w:sz="4" w:space="0" w:color="auto"/>
            </w:tcBorders>
            <w:hideMark/>
          </w:tcPr>
          <w:p w14:paraId="06E6ADE2" w14:textId="77777777" w:rsidR="001717F4" w:rsidRPr="009E4FC0" w:rsidRDefault="001717F4">
            <w:pPr>
              <w:jc w:val="center"/>
              <w:rPr>
                <w:rFonts w:cs="Arial"/>
                <w:color w:val="FF0000"/>
                <w:lang w:val="en-IE"/>
              </w:rPr>
            </w:pPr>
            <w:r w:rsidRPr="009E4FC0">
              <w:rPr>
                <w:rFonts w:cs="Arial"/>
                <w:color w:val="FF0000"/>
                <w:lang w:val="en-IE"/>
              </w:rPr>
              <w:t>18</w:t>
            </w:r>
          </w:p>
        </w:tc>
        <w:tc>
          <w:tcPr>
            <w:tcW w:w="0" w:type="auto"/>
            <w:tcBorders>
              <w:top w:val="single" w:sz="4" w:space="0" w:color="auto"/>
              <w:left w:val="single" w:sz="4" w:space="0" w:color="auto"/>
              <w:bottom w:val="single" w:sz="4" w:space="0" w:color="auto"/>
              <w:right w:val="single" w:sz="4" w:space="0" w:color="auto"/>
            </w:tcBorders>
            <w:hideMark/>
          </w:tcPr>
          <w:p w14:paraId="5AA96DCC" w14:textId="77777777" w:rsidR="001717F4" w:rsidRPr="009E4FC0" w:rsidRDefault="001717F4">
            <w:pPr>
              <w:jc w:val="center"/>
              <w:rPr>
                <w:rFonts w:cs="Arial"/>
                <w:color w:val="FF0000"/>
                <w:lang w:val="en-IE"/>
              </w:rPr>
            </w:pPr>
            <w:r w:rsidRPr="009E4FC0">
              <w:rPr>
                <w:rFonts w:cs="Arial"/>
                <w:color w:val="FF0000"/>
                <w:lang w:val="en-IE"/>
              </w:rPr>
              <w:t>224</w:t>
            </w:r>
          </w:p>
        </w:tc>
        <w:tc>
          <w:tcPr>
            <w:tcW w:w="0" w:type="auto"/>
            <w:tcBorders>
              <w:top w:val="single" w:sz="4" w:space="0" w:color="auto"/>
              <w:left w:val="single" w:sz="4" w:space="0" w:color="auto"/>
              <w:bottom w:val="single" w:sz="4" w:space="0" w:color="auto"/>
              <w:right w:val="single" w:sz="4" w:space="0" w:color="auto"/>
            </w:tcBorders>
            <w:hideMark/>
          </w:tcPr>
          <w:p w14:paraId="30E61BE1" w14:textId="77777777" w:rsidR="001717F4" w:rsidRPr="009E4FC0" w:rsidRDefault="001717F4">
            <w:pPr>
              <w:jc w:val="center"/>
              <w:rPr>
                <w:rFonts w:cs="Arial"/>
                <w:color w:val="FF0000"/>
                <w:lang w:val="en-IE"/>
              </w:rPr>
            </w:pPr>
            <w:r w:rsidRPr="009E4FC0">
              <w:rPr>
                <w:rFonts w:cs="Arial"/>
                <w:color w:val="FF0000"/>
                <w:lang w:val="en-IE"/>
              </w:rPr>
              <w:t xml:space="preserve">SELTRA Sorting Box (300m </w:t>
            </w:r>
            <w:proofErr w:type="spellStart"/>
            <w:r w:rsidRPr="009E4FC0">
              <w:rPr>
                <w:rFonts w:cs="Arial"/>
                <w:color w:val="FF0000"/>
                <w:lang w:val="en-IE"/>
              </w:rPr>
              <w:t>smp</w:t>
            </w:r>
            <w:proofErr w:type="spellEnd"/>
            <w:r w:rsidRPr="009E4FC0">
              <w:rPr>
                <w:rFonts w:cs="Arial"/>
                <w:color w:val="FF0000"/>
                <w:lang w:val="en-IE"/>
              </w:rPr>
              <w:t>) with adapter section and inclined panel</w:t>
            </w:r>
          </w:p>
        </w:tc>
        <w:tc>
          <w:tcPr>
            <w:tcW w:w="0" w:type="auto"/>
            <w:tcBorders>
              <w:top w:val="single" w:sz="4" w:space="0" w:color="auto"/>
              <w:left w:val="single" w:sz="4" w:space="0" w:color="auto"/>
              <w:bottom w:val="single" w:sz="4" w:space="0" w:color="auto"/>
              <w:right w:val="single" w:sz="4" w:space="0" w:color="auto"/>
            </w:tcBorders>
            <w:hideMark/>
          </w:tcPr>
          <w:p w14:paraId="06C84861" w14:textId="77777777" w:rsidR="001717F4" w:rsidRPr="009E4FC0" w:rsidRDefault="001717F4">
            <w:pPr>
              <w:jc w:val="center"/>
              <w:rPr>
                <w:rFonts w:cs="Arial"/>
                <w:color w:val="FF0000"/>
                <w:lang w:val="en-IE"/>
              </w:rPr>
            </w:pPr>
            <w:r w:rsidRPr="009E4FC0">
              <w:rPr>
                <w:rFonts w:cs="Arial"/>
                <w:color w:val="FF0000"/>
                <w:lang w:val="en-IE"/>
              </w:rPr>
              <w:t>Twin-rig</w:t>
            </w:r>
          </w:p>
        </w:tc>
      </w:tr>
    </w:tbl>
    <w:p w14:paraId="06D57E1D" w14:textId="77777777" w:rsidR="00B1456E" w:rsidRDefault="00B1456E" w:rsidP="001717F4">
      <w:pPr>
        <w:spacing w:before="120"/>
        <w:jc w:val="both"/>
        <w:rPr>
          <w:rFonts w:cs="Arial"/>
          <w:color w:val="FF0000"/>
        </w:rPr>
      </w:pPr>
    </w:p>
    <w:p w14:paraId="680A0A64" w14:textId="77777777" w:rsidR="001717F4" w:rsidRPr="009E4FC0" w:rsidRDefault="001717F4" w:rsidP="001717F4">
      <w:pPr>
        <w:spacing w:before="120"/>
        <w:jc w:val="both"/>
        <w:rPr>
          <w:rFonts w:cs="Arial"/>
          <w:color w:val="FF0000"/>
        </w:rPr>
      </w:pPr>
      <w:r w:rsidRPr="009E4FC0">
        <w:rPr>
          <w:rFonts w:cs="Arial"/>
          <w:color w:val="FF0000"/>
        </w:rPr>
        <w:t>The most relevant trials to consider in the context of this de minimis exemption are those with 300mm square mesh panels, the SELTRA box codend and the Swedish sorting grid. All three of these gears are</w:t>
      </w:r>
      <w:r w:rsidRPr="009E4FC0">
        <w:rPr>
          <w:color w:val="FF0000"/>
        </w:rPr>
        <w:t xml:space="preserve"> </w:t>
      </w:r>
      <w:r w:rsidRPr="009E4FC0">
        <w:rPr>
          <w:rFonts w:cs="Arial"/>
          <w:color w:val="FF0000"/>
        </w:rPr>
        <w:t xml:space="preserve">recognised as highly selective gears and currently Irish vessels targeting </w:t>
      </w:r>
      <w:r w:rsidRPr="009E4FC0">
        <w:rPr>
          <w:rFonts w:cs="Arial"/>
          <w:i/>
          <w:color w:val="FF0000"/>
        </w:rPr>
        <w:t>Nephrops</w:t>
      </w:r>
      <w:r w:rsidRPr="009E4FC0">
        <w:rPr>
          <w:rFonts w:cs="Arial"/>
          <w:color w:val="FF0000"/>
        </w:rPr>
        <w:t xml:space="preserve"> in the Irish Sea must use one of these three gears. A summary of the results observed with these gears is provided in the following sections.</w:t>
      </w:r>
    </w:p>
    <w:p w14:paraId="643D8CFF" w14:textId="77777777" w:rsidR="001717F4" w:rsidRPr="009E4FC0" w:rsidRDefault="001717F4" w:rsidP="001717F4">
      <w:pPr>
        <w:jc w:val="both"/>
        <w:rPr>
          <w:rFonts w:cs="Arial"/>
          <w:b/>
          <w:color w:val="FF0000"/>
        </w:rPr>
      </w:pPr>
      <w:r w:rsidRPr="009E4FC0">
        <w:rPr>
          <w:rFonts w:cs="Arial"/>
          <w:b/>
          <w:color w:val="FF0000"/>
        </w:rPr>
        <w:t>300mm Square Mesh Panels</w:t>
      </w:r>
    </w:p>
    <w:p w14:paraId="2856F758" w14:textId="77777777" w:rsidR="001717F4" w:rsidRPr="009E4FC0" w:rsidRDefault="001717F4" w:rsidP="001717F4">
      <w:pPr>
        <w:jc w:val="both"/>
        <w:rPr>
          <w:rFonts w:cs="Arial"/>
          <w:color w:val="FF0000"/>
        </w:rPr>
      </w:pPr>
      <w:r w:rsidRPr="009E4FC0">
        <w:rPr>
          <w:rFonts w:cs="Arial"/>
          <w:color w:val="FF0000"/>
          <w:lang w:val="en-IE"/>
        </w:rPr>
        <w:t xml:space="preserve">Assessment of a 300 mm square-mesh panel (as shown in Figure xx) in the Irish Sea </w:t>
      </w:r>
      <w:r w:rsidRPr="009E4FC0">
        <w:rPr>
          <w:rFonts w:cs="Arial"/>
          <w:i/>
          <w:color w:val="FF0000"/>
          <w:lang w:val="en-IE"/>
        </w:rPr>
        <w:t>Nephrops</w:t>
      </w:r>
      <w:r w:rsidRPr="009E4FC0">
        <w:rPr>
          <w:rFonts w:cs="Arial"/>
          <w:color w:val="FF0000"/>
          <w:lang w:val="en-IE"/>
        </w:rPr>
        <w:t xml:space="preserve"> fishery was carried out in 2014 and again in 2016 (compared to a SELTRA sorting box) on board the </w:t>
      </w:r>
      <w:proofErr w:type="spellStart"/>
      <w:r w:rsidRPr="009E4FC0">
        <w:rPr>
          <w:rFonts w:cs="Arial"/>
          <w:color w:val="FF0000"/>
          <w:lang w:val="en-IE"/>
        </w:rPr>
        <w:t>mfvs</w:t>
      </w:r>
      <w:proofErr w:type="spellEnd"/>
      <w:r w:rsidRPr="009E4FC0">
        <w:rPr>
          <w:rFonts w:cs="Arial"/>
          <w:color w:val="FF0000"/>
          <w:lang w:val="en-IE"/>
        </w:rPr>
        <w:t xml:space="preserve"> </w:t>
      </w:r>
      <w:r w:rsidRPr="009E4FC0">
        <w:rPr>
          <w:rFonts w:cs="Arial"/>
          <w:color w:val="FF0000"/>
          <w:lang w:val="en-IE"/>
        </w:rPr>
        <w:lastRenderedPageBreak/>
        <w:t xml:space="preserve">“Stella Nova” and “Ocean Breeze”. These trials were carried out as catch comparison experiments testing against the current legal gear of 80mm codend with 80mm </w:t>
      </w:r>
      <w:proofErr w:type="spellStart"/>
      <w:r w:rsidRPr="009E4FC0">
        <w:rPr>
          <w:rFonts w:cs="Arial"/>
          <w:color w:val="FF0000"/>
          <w:lang w:val="en-IE"/>
        </w:rPr>
        <w:t>smp</w:t>
      </w:r>
      <w:proofErr w:type="spellEnd"/>
      <w:r w:rsidRPr="009E4FC0">
        <w:rPr>
          <w:rFonts w:cs="Arial"/>
          <w:color w:val="FF0000"/>
          <w:lang w:val="en-IE"/>
        </w:rPr>
        <w:t xml:space="preserve"> required in the Irish Sea.</w:t>
      </w:r>
    </w:p>
    <w:p w14:paraId="2B5BA33E" w14:textId="77777777" w:rsidR="001717F4" w:rsidRPr="009E4FC0" w:rsidRDefault="001717F4" w:rsidP="001717F4">
      <w:pPr>
        <w:jc w:val="both"/>
        <w:rPr>
          <w:rFonts w:cs="Arial"/>
          <w:color w:val="FF0000"/>
          <w:lang w:val="en-IE"/>
        </w:rPr>
      </w:pPr>
    </w:p>
    <w:p w14:paraId="759244CE" w14:textId="2EFC083A" w:rsidR="001717F4" w:rsidRPr="009E4FC0" w:rsidRDefault="001717F4" w:rsidP="001717F4">
      <w:pPr>
        <w:jc w:val="both"/>
        <w:rPr>
          <w:rFonts w:cs="Arial"/>
          <w:b/>
          <w:color w:val="FF0000"/>
        </w:rPr>
      </w:pPr>
      <w:r w:rsidRPr="009E4FC0">
        <w:rPr>
          <w:b/>
          <w:noProof/>
          <w:color w:val="FF0000"/>
          <w:lang w:eastAsia="en-GB"/>
        </w:rPr>
        <w:drawing>
          <wp:inline distT="0" distB="0" distL="0" distR="0" wp14:anchorId="61D4800D" wp14:editId="4D8CD609">
            <wp:extent cx="5732145" cy="1896745"/>
            <wp:effectExtent l="19050" t="19050" r="20955"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2145" cy="1896745"/>
                    </a:xfrm>
                    <a:prstGeom prst="rect">
                      <a:avLst/>
                    </a:prstGeom>
                    <a:noFill/>
                    <a:ln w="9525" cmpd="sng">
                      <a:solidFill>
                        <a:srgbClr val="FFFFFF"/>
                      </a:solidFill>
                      <a:miter lim="800000"/>
                      <a:headEnd/>
                      <a:tailEnd/>
                    </a:ln>
                    <a:effectLst/>
                  </pic:spPr>
                </pic:pic>
              </a:graphicData>
            </a:graphic>
          </wp:inline>
        </w:drawing>
      </w:r>
    </w:p>
    <w:p w14:paraId="05CA70E2" w14:textId="401E3B11" w:rsidR="001717F4" w:rsidRPr="009E4FC0" w:rsidRDefault="001717F4" w:rsidP="001717F4">
      <w:pPr>
        <w:jc w:val="both"/>
        <w:rPr>
          <w:rFonts w:cs="Arial"/>
          <w:color w:val="FF0000"/>
        </w:rPr>
      </w:pPr>
      <w:r w:rsidRPr="009E4FC0">
        <w:rPr>
          <w:rFonts w:cs="Arial"/>
          <w:color w:val="FF0000"/>
          <w:lang w:val="en-IE"/>
        </w:rPr>
        <w:t xml:space="preserve">During the first set of trials reductions of total catches of haddock and whiting of 52% and 70% respectively were observed. Over 80% of the haddock and whiting caught were below the </w:t>
      </w:r>
      <w:proofErr w:type="spellStart"/>
      <w:r w:rsidRPr="009E4FC0">
        <w:rPr>
          <w:rFonts w:cs="Arial"/>
          <w:color w:val="FF0000"/>
          <w:lang w:val="en-IE"/>
        </w:rPr>
        <w:t>mcrs</w:t>
      </w:r>
      <w:proofErr w:type="spellEnd"/>
      <w:r w:rsidRPr="009E4FC0">
        <w:rPr>
          <w:rFonts w:cs="Arial"/>
          <w:color w:val="FF0000"/>
          <w:lang w:val="en-IE"/>
        </w:rPr>
        <w:t xml:space="preserve"> so these reductions apply primarily to fish below </w:t>
      </w:r>
      <w:proofErr w:type="spellStart"/>
      <w:r w:rsidRPr="009E4FC0">
        <w:rPr>
          <w:rFonts w:cs="Arial"/>
          <w:color w:val="FF0000"/>
          <w:lang w:val="en-IE"/>
        </w:rPr>
        <w:t>mcrs</w:t>
      </w:r>
      <w:proofErr w:type="spellEnd"/>
      <w:r w:rsidRPr="009E4FC0">
        <w:rPr>
          <w:rFonts w:cs="Arial"/>
          <w:color w:val="FF0000"/>
          <w:lang w:val="en-IE"/>
        </w:rPr>
        <w:t xml:space="preserve">. Marginal increases in </w:t>
      </w:r>
      <w:r w:rsidRPr="009E4FC0">
        <w:rPr>
          <w:rFonts w:cs="Arial"/>
          <w:i/>
          <w:color w:val="FF0000"/>
          <w:lang w:val="en-IE"/>
        </w:rPr>
        <w:t>Nephrops</w:t>
      </w:r>
      <w:r w:rsidRPr="009E4FC0">
        <w:rPr>
          <w:rFonts w:cs="Arial"/>
          <w:color w:val="FF0000"/>
          <w:lang w:val="en-IE"/>
        </w:rPr>
        <w:t xml:space="preserve"> and reductions in flatfish catches compared with the standard trawl were observed. </w:t>
      </w:r>
      <w:r w:rsidRPr="009E4FC0">
        <w:rPr>
          <w:rFonts w:cs="Arial"/>
          <w:color w:val="FF0000"/>
        </w:rPr>
        <w:t xml:space="preserve">Reductions in catches were consistent across size classes for haddock and whiting. </w:t>
      </w:r>
    </w:p>
    <w:p w14:paraId="74DC8072" w14:textId="1E26FE71" w:rsidR="001717F4" w:rsidRPr="009E4FC0" w:rsidRDefault="001717F4" w:rsidP="001717F4">
      <w:pPr>
        <w:jc w:val="both"/>
        <w:rPr>
          <w:rFonts w:cs="Arial"/>
          <w:color w:val="FF0000"/>
        </w:rPr>
      </w:pPr>
      <w:r w:rsidRPr="009E4FC0">
        <w:rPr>
          <w:rFonts w:cs="Arial"/>
          <w:color w:val="FF0000"/>
        </w:rPr>
        <w:t xml:space="preserve">The 300mm </w:t>
      </w:r>
      <w:proofErr w:type="spellStart"/>
      <w:r w:rsidRPr="009E4FC0">
        <w:rPr>
          <w:rFonts w:cs="Arial"/>
          <w:color w:val="FF0000"/>
        </w:rPr>
        <w:t>smp</w:t>
      </w:r>
      <w:proofErr w:type="spellEnd"/>
      <w:r w:rsidRPr="009E4FC0">
        <w:rPr>
          <w:rFonts w:cs="Arial"/>
          <w:color w:val="FF0000"/>
        </w:rPr>
        <w:t xml:space="preserve"> was further tested against a SELTRA sorting box codend in 2016 on board the </w:t>
      </w:r>
      <w:proofErr w:type="spellStart"/>
      <w:r w:rsidRPr="009E4FC0">
        <w:rPr>
          <w:rFonts w:cs="Arial"/>
          <w:color w:val="FF0000"/>
        </w:rPr>
        <w:t>mfv</w:t>
      </w:r>
      <w:proofErr w:type="spellEnd"/>
      <w:r w:rsidRPr="009E4FC0">
        <w:rPr>
          <w:rFonts w:cs="Arial"/>
          <w:color w:val="FF0000"/>
        </w:rPr>
        <w:t xml:space="preserve"> “Stella Nova”. The results of these trials showed the SELTRA performed better than a standard 300 mm SMP achieving further reductions in catches of haddock and whiting below </w:t>
      </w:r>
      <w:proofErr w:type="spellStart"/>
      <w:r w:rsidRPr="009E4FC0">
        <w:rPr>
          <w:rFonts w:cs="Arial"/>
          <w:color w:val="FF0000"/>
        </w:rPr>
        <w:t>mcrs</w:t>
      </w:r>
      <w:proofErr w:type="spellEnd"/>
      <w:r w:rsidRPr="009E4FC0">
        <w:rPr>
          <w:rFonts w:cs="Arial"/>
          <w:color w:val="FF0000"/>
        </w:rPr>
        <w:t xml:space="preserve"> of 98% and 53%. However, the trawl with the 300mm </w:t>
      </w:r>
      <w:proofErr w:type="spellStart"/>
      <w:r w:rsidRPr="009E4FC0">
        <w:rPr>
          <w:rFonts w:cs="Arial"/>
          <w:color w:val="FF0000"/>
        </w:rPr>
        <w:t>smp</w:t>
      </w:r>
      <w:proofErr w:type="spellEnd"/>
      <w:r w:rsidRPr="009E4FC0">
        <w:rPr>
          <w:rFonts w:cs="Arial"/>
          <w:color w:val="FF0000"/>
        </w:rPr>
        <w:t xml:space="preserve"> retained relatively few fish below </w:t>
      </w:r>
      <w:proofErr w:type="spellStart"/>
      <w:r w:rsidRPr="009E4FC0">
        <w:rPr>
          <w:rFonts w:cs="Arial"/>
          <w:color w:val="FF0000"/>
        </w:rPr>
        <w:t>mcrs</w:t>
      </w:r>
      <w:proofErr w:type="spellEnd"/>
      <w:r w:rsidRPr="009E4FC0">
        <w:rPr>
          <w:rFonts w:cs="Arial"/>
          <w:color w:val="FF0000"/>
        </w:rPr>
        <w:t xml:space="preserve"> for both species and the losses of marketable haddock and whiting above </w:t>
      </w:r>
      <w:proofErr w:type="spellStart"/>
      <w:r w:rsidRPr="009E4FC0">
        <w:rPr>
          <w:rFonts w:cs="Arial"/>
          <w:color w:val="FF0000"/>
        </w:rPr>
        <w:t>mcrs</w:t>
      </w:r>
      <w:proofErr w:type="spellEnd"/>
      <w:r w:rsidRPr="009E4FC0">
        <w:rPr>
          <w:rFonts w:cs="Arial"/>
          <w:color w:val="FF0000"/>
        </w:rPr>
        <w:t xml:space="preserve"> was significantly reduced using the 300mm </w:t>
      </w:r>
      <w:proofErr w:type="spellStart"/>
      <w:r w:rsidRPr="009E4FC0">
        <w:rPr>
          <w:rFonts w:cs="Arial"/>
          <w:color w:val="FF0000"/>
        </w:rPr>
        <w:t>smp</w:t>
      </w:r>
      <w:proofErr w:type="spellEnd"/>
      <w:r w:rsidRPr="009E4FC0">
        <w:rPr>
          <w:rFonts w:cs="Arial"/>
          <w:color w:val="FF0000"/>
        </w:rPr>
        <w:t>.</w:t>
      </w:r>
    </w:p>
    <w:p w14:paraId="4A387B77" w14:textId="77777777" w:rsidR="001717F4" w:rsidRPr="009E4FC0" w:rsidRDefault="001717F4" w:rsidP="001717F4">
      <w:pPr>
        <w:jc w:val="both"/>
        <w:rPr>
          <w:rFonts w:cs="Arial"/>
          <w:b/>
          <w:color w:val="FF0000"/>
        </w:rPr>
      </w:pPr>
      <w:r w:rsidRPr="009E4FC0">
        <w:rPr>
          <w:rFonts w:cs="Arial"/>
          <w:b/>
          <w:color w:val="FF0000"/>
        </w:rPr>
        <w:t>SELTRA Sorting Box Trawl</w:t>
      </w:r>
    </w:p>
    <w:p w14:paraId="73E56D34" w14:textId="3D4A2F4C" w:rsidR="001717F4" w:rsidRPr="009E4FC0" w:rsidRDefault="001717F4" w:rsidP="001717F4">
      <w:pPr>
        <w:jc w:val="both"/>
        <w:rPr>
          <w:rFonts w:cs="Arial"/>
          <w:color w:val="FF0000"/>
          <w:lang w:val="en-IE"/>
        </w:rPr>
      </w:pPr>
      <w:r w:rsidRPr="009E4FC0">
        <w:rPr>
          <w:rFonts w:cs="Arial"/>
          <w:color w:val="FF0000"/>
          <w:lang w:val="en-IE"/>
        </w:rPr>
        <w:t>A number of assessments of the SELTRA sorting box (as shown in Figure xx) in the Irish Sea and Celtic Sea have been carried out in 2012</w:t>
      </w:r>
      <w:r w:rsidR="00B1456E">
        <w:rPr>
          <w:rFonts w:cs="Arial"/>
          <w:color w:val="FF0000"/>
          <w:lang w:val="en-IE"/>
        </w:rPr>
        <w:t>, 2015, 2016 and 2017 on the MFV’</w:t>
      </w:r>
      <w:r w:rsidRPr="009E4FC0">
        <w:rPr>
          <w:rFonts w:cs="Arial"/>
          <w:color w:val="FF0000"/>
          <w:lang w:val="en-IE"/>
        </w:rPr>
        <w:t xml:space="preserve">s “Celtic Warrior”, “Stella Nova” and “Ocean Breeze”. These trials have also been conducted as catch comparison trials comparing the SELTRA sorting box codend of 200mm and 300mm </w:t>
      </w:r>
      <w:proofErr w:type="spellStart"/>
      <w:r w:rsidRPr="009E4FC0">
        <w:rPr>
          <w:rFonts w:cs="Arial"/>
          <w:color w:val="FF0000"/>
          <w:lang w:val="en-IE"/>
        </w:rPr>
        <w:t>smp</w:t>
      </w:r>
      <w:proofErr w:type="spellEnd"/>
      <w:r w:rsidRPr="009E4FC0">
        <w:rPr>
          <w:rFonts w:cs="Arial"/>
          <w:color w:val="FF0000"/>
          <w:lang w:val="en-IE"/>
        </w:rPr>
        <w:t xml:space="preserve"> and 70mm </w:t>
      </w:r>
      <w:proofErr w:type="spellStart"/>
      <w:r w:rsidRPr="009E4FC0">
        <w:rPr>
          <w:rFonts w:cs="Arial"/>
          <w:color w:val="FF0000"/>
          <w:lang w:val="en-IE"/>
        </w:rPr>
        <w:t>codends</w:t>
      </w:r>
      <w:proofErr w:type="spellEnd"/>
      <w:r w:rsidRPr="009E4FC0">
        <w:rPr>
          <w:rFonts w:cs="Arial"/>
          <w:color w:val="FF0000"/>
          <w:lang w:val="en-IE"/>
        </w:rPr>
        <w:t xml:space="preserve"> with standard Regulation gear and in one case (as reported earlier) against a trawl fitted with a 70mm codend and 300mm </w:t>
      </w:r>
      <w:proofErr w:type="spellStart"/>
      <w:r w:rsidRPr="009E4FC0">
        <w:rPr>
          <w:rFonts w:cs="Arial"/>
          <w:color w:val="FF0000"/>
          <w:lang w:val="en-IE"/>
        </w:rPr>
        <w:t>smp</w:t>
      </w:r>
      <w:proofErr w:type="spellEnd"/>
      <w:r w:rsidRPr="009E4FC0">
        <w:rPr>
          <w:rFonts w:cs="Arial"/>
          <w:color w:val="FF0000"/>
          <w:lang w:val="en-IE"/>
        </w:rPr>
        <w:t xml:space="preserve">. </w:t>
      </w:r>
    </w:p>
    <w:p w14:paraId="439B5016" w14:textId="7AED6747" w:rsidR="001717F4" w:rsidRPr="009E4FC0" w:rsidRDefault="001717F4" w:rsidP="001717F4">
      <w:pPr>
        <w:jc w:val="center"/>
        <w:rPr>
          <w:rFonts w:cs="Arial"/>
          <w:color w:val="FF0000"/>
          <w:lang w:val="en-IE"/>
        </w:rPr>
      </w:pPr>
      <w:r w:rsidRPr="009E4FC0">
        <w:rPr>
          <w:rFonts w:cs="Arial"/>
          <w:b/>
          <w:noProof/>
          <w:color w:val="FF0000"/>
          <w:lang w:eastAsia="en-GB"/>
        </w:rPr>
        <w:drawing>
          <wp:inline distT="0" distB="0" distL="0" distR="0" wp14:anchorId="30416F54" wp14:editId="1BB49CBB">
            <wp:extent cx="4067175" cy="2265680"/>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7175" cy="2265680"/>
                    </a:xfrm>
                    <a:prstGeom prst="rect">
                      <a:avLst/>
                    </a:prstGeom>
                    <a:noFill/>
                    <a:ln>
                      <a:noFill/>
                    </a:ln>
                  </pic:spPr>
                </pic:pic>
              </a:graphicData>
            </a:graphic>
          </wp:inline>
        </w:drawing>
      </w:r>
    </w:p>
    <w:p w14:paraId="385C40EC" w14:textId="77777777" w:rsidR="001717F4" w:rsidRPr="009E4FC0" w:rsidRDefault="001717F4" w:rsidP="001717F4">
      <w:pPr>
        <w:jc w:val="both"/>
        <w:rPr>
          <w:rFonts w:cs="Arial"/>
          <w:color w:val="FF0000"/>
          <w:lang w:val="en-IE"/>
        </w:rPr>
      </w:pPr>
      <w:r w:rsidRPr="009E4FC0">
        <w:rPr>
          <w:rFonts w:cs="Arial"/>
          <w:color w:val="FF0000"/>
          <w:lang w:val="en-IE"/>
        </w:rPr>
        <w:lastRenderedPageBreak/>
        <w:t xml:space="preserve">In all trials substantial reductions in fish catches in the SELTRA compared with a standard trawl or 300mm </w:t>
      </w:r>
      <w:proofErr w:type="spellStart"/>
      <w:r w:rsidRPr="009E4FC0">
        <w:rPr>
          <w:rFonts w:cs="Arial"/>
          <w:color w:val="FF0000"/>
          <w:lang w:val="en-IE"/>
        </w:rPr>
        <w:t>smp</w:t>
      </w:r>
      <w:proofErr w:type="spellEnd"/>
      <w:r w:rsidRPr="009E4FC0">
        <w:rPr>
          <w:rFonts w:cs="Arial"/>
          <w:color w:val="FF0000"/>
          <w:lang w:val="en-IE"/>
        </w:rPr>
        <w:t xml:space="preserve"> were observed. Reductions were 91% of haddock and 57% for whiting respectively. </w:t>
      </w:r>
      <w:r w:rsidRPr="009E4FC0">
        <w:rPr>
          <w:rFonts w:cs="Arial"/>
          <w:i/>
          <w:color w:val="FF0000"/>
          <w:lang w:val="en-IE"/>
        </w:rPr>
        <w:t>Nephrops</w:t>
      </w:r>
      <w:r w:rsidRPr="009E4FC0">
        <w:rPr>
          <w:rFonts w:cs="Arial"/>
          <w:color w:val="FF0000"/>
          <w:lang w:val="en-IE"/>
        </w:rPr>
        <w:t xml:space="preserve"> catches improved by 9% in the SELTRA compared with a standard trawl (BIM, 2012, 2015, 2016 and 2017).</w:t>
      </w:r>
    </w:p>
    <w:p w14:paraId="46336AE9" w14:textId="77777777" w:rsidR="001717F4" w:rsidRPr="009E4FC0" w:rsidRDefault="001717F4" w:rsidP="001717F4">
      <w:pPr>
        <w:jc w:val="both"/>
        <w:rPr>
          <w:rFonts w:cs="Arial"/>
          <w:b/>
          <w:color w:val="FF0000"/>
          <w:lang w:val="en-IE"/>
        </w:rPr>
      </w:pPr>
      <w:r w:rsidRPr="009E4FC0">
        <w:rPr>
          <w:rFonts w:cs="Arial"/>
          <w:b/>
          <w:color w:val="FF0000"/>
          <w:lang w:val="en-IE"/>
        </w:rPr>
        <w:t>Sorting Grids</w:t>
      </w:r>
    </w:p>
    <w:p w14:paraId="3D9949EE" w14:textId="190A3A22" w:rsidR="001717F4" w:rsidRPr="009E4FC0" w:rsidRDefault="001717F4" w:rsidP="001717F4">
      <w:pPr>
        <w:jc w:val="both"/>
        <w:rPr>
          <w:rFonts w:cs="Arial"/>
          <w:color w:val="FF0000"/>
        </w:rPr>
      </w:pPr>
      <w:r w:rsidRPr="009E4FC0">
        <w:rPr>
          <w:rFonts w:cs="Arial"/>
          <w:color w:val="FF0000"/>
        </w:rPr>
        <w:t xml:space="preserve">Testing of sorting grids (as shown in Figure </w:t>
      </w:r>
      <w:r w:rsidR="00B1456E">
        <w:rPr>
          <w:rFonts w:cs="Arial"/>
          <w:color w:val="FF0000"/>
        </w:rPr>
        <w:t>below</w:t>
      </w:r>
      <w:r w:rsidRPr="009E4FC0">
        <w:rPr>
          <w:rFonts w:cs="Arial"/>
          <w:color w:val="FF0000"/>
        </w:rPr>
        <w:t xml:space="preserve">) began in 2009 </w:t>
      </w:r>
      <w:r w:rsidR="00B1456E">
        <w:rPr>
          <w:rFonts w:cs="Arial"/>
          <w:color w:val="FF0000"/>
        </w:rPr>
        <w:t>in the Celtic Sea on board the MFV</w:t>
      </w:r>
      <w:r w:rsidRPr="009E4FC0">
        <w:rPr>
          <w:rFonts w:cs="Arial"/>
          <w:color w:val="FF0000"/>
        </w:rPr>
        <w:t xml:space="preserve"> “Supreme II”, in </w:t>
      </w:r>
      <w:r w:rsidR="00B1456E">
        <w:rPr>
          <w:rFonts w:cs="Arial"/>
          <w:color w:val="FF0000"/>
        </w:rPr>
        <w:t>2010 in the Irish Sea on the MFV</w:t>
      </w:r>
      <w:r w:rsidRPr="009E4FC0">
        <w:rPr>
          <w:rFonts w:cs="Arial"/>
          <w:color w:val="FF0000"/>
        </w:rPr>
        <w:t xml:space="preserve"> “Mater Dei”.  More recent work completed 2015 in the Irish Se</w:t>
      </w:r>
      <w:r w:rsidR="00B1456E">
        <w:rPr>
          <w:rFonts w:cs="Arial"/>
          <w:color w:val="FF0000"/>
        </w:rPr>
        <w:t>a was completed on board the MFV</w:t>
      </w:r>
      <w:r w:rsidRPr="009E4FC0">
        <w:rPr>
          <w:rFonts w:cs="Arial"/>
          <w:color w:val="FF0000"/>
        </w:rPr>
        <w:t xml:space="preserve"> “Our Lass II”. A standard Swedish fish sorting grid and a modified </w:t>
      </w:r>
      <w:r w:rsidRPr="009E4FC0">
        <w:rPr>
          <w:rFonts w:cs="Arial"/>
          <w:i/>
          <w:color w:val="FF0000"/>
        </w:rPr>
        <w:t>Nephrops</w:t>
      </w:r>
      <w:r w:rsidRPr="009E4FC0">
        <w:rPr>
          <w:rFonts w:cs="Arial"/>
          <w:color w:val="FF0000"/>
        </w:rPr>
        <w:t xml:space="preserve"> sorting grid were tested during these trials on the basis of catch comparison experiments.</w:t>
      </w:r>
    </w:p>
    <w:p w14:paraId="3CB60EC5" w14:textId="089E82A5" w:rsidR="001717F4" w:rsidRPr="009E4FC0" w:rsidRDefault="001717F4" w:rsidP="001717F4">
      <w:pPr>
        <w:jc w:val="center"/>
        <w:rPr>
          <w:rFonts w:cs="Arial"/>
          <w:color w:val="FF0000"/>
        </w:rPr>
      </w:pPr>
      <w:r w:rsidRPr="009E4FC0">
        <w:rPr>
          <w:rFonts w:cs="Arial"/>
          <w:b/>
          <w:noProof/>
          <w:color w:val="FF0000"/>
          <w:lang w:eastAsia="en-GB"/>
        </w:rPr>
        <w:drawing>
          <wp:inline distT="0" distB="0" distL="0" distR="0" wp14:anchorId="5958C5FA" wp14:editId="4C7D93DE">
            <wp:extent cx="3180080" cy="1644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0080" cy="1644650"/>
                    </a:xfrm>
                    <a:prstGeom prst="rect">
                      <a:avLst/>
                    </a:prstGeom>
                    <a:noFill/>
                    <a:ln>
                      <a:noFill/>
                    </a:ln>
                  </pic:spPr>
                </pic:pic>
              </a:graphicData>
            </a:graphic>
          </wp:inline>
        </w:drawing>
      </w:r>
    </w:p>
    <w:p w14:paraId="2F617734" w14:textId="77777777" w:rsidR="001717F4" w:rsidRPr="009E4FC0" w:rsidRDefault="001717F4" w:rsidP="001717F4">
      <w:pPr>
        <w:jc w:val="both"/>
        <w:rPr>
          <w:rFonts w:cs="Arial"/>
          <w:color w:val="FF0000"/>
        </w:rPr>
      </w:pPr>
    </w:p>
    <w:p w14:paraId="743970E7" w14:textId="4EC396E9" w:rsidR="001717F4" w:rsidRPr="009E4FC0" w:rsidRDefault="001717F4" w:rsidP="001717F4">
      <w:pPr>
        <w:jc w:val="both"/>
        <w:rPr>
          <w:rFonts w:cs="Arial"/>
          <w:color w:val="FF0000"/>
        </w:rPr>
      </w:pPr>
      <w:r w:rsidRPr="009E4FC0">
        <w:rPr>
          <w:rFonts w:cs="Arial"/>
          <w:color w:val="FF0000"/>
        </w:rPr>
        <w:t>In all trials with the sorting grid, the results have shown that it reduces haddock and whiting catches by 60% and 70% respectively of haddock and whiting above ~ 23cm while reducing cod catches by almost 100%. As demonstrated in a number of studies, mixed results have been obtained with very small gadoids of less than ~20cm which can pass through the space between the bars of the grid. This is a particular issue in the Irish Sea where such small haddock and whiting are not as predominant.</w:t>
      </w:r>
    </w:p>
    <w:p w14:paraId="77DAE328" w14:textId="4D22E54D" w:rsidR="001717F4" w:rsidRPr="009E4FC0" w:rsidRDefault="001717F4" w:rsidP="001717F4">
      <w:pPr>
        <w:jc w:val="both"/>
        <w:rPr>
          <w:rFonts w:cs="Arial"/>
          <w:color w:val="FF0000"/>
        </w:rPr>
      </w:pPr>
      <w:r w:rsidRPr="009E4FC0">
        <w:rPr>
          <w:rFonts w:cs="Arial"/>
          <w:color w:val="FF0000"/>
        </w:rPr>
        <w:t xml:space="preserve">While it is possible to combine the grid with a more selective codend constructed in a bigger mesh size or constructed in square mesh, BIM trials of such measures have shown that they will reduce the catches of </w:t>
      </w:r>
      <w:r w:rsidRPr="009E4FC0">
        <w:rPr>
          <w:rFonts w:cs="Arial"/>
          <w:i/>
          <w:color w:val="FF0000"/>
        </w:rPr>
        <w:t xml:space="preserve">Nephrops </w:t>
      </w:r>
      <w:r w:rsidRPr="009E4FC0">
        <w:rPr>
          <w:rFonts w:cs="Arial"/>
          <w:color w:val="FF0000"/>
        </w:rPr>
        <w:t xml:space="preserve">significantly and potentially make the fishery uneconomic. Losses of larger </w:t>
      </w:r>
      <w:r w:rsidRPr="009E4FC0">
        <w:rPr>
          <w:rFonts w:cs="Arial"/>
          <w:i/>
          <w:color w:val="FF0000"/>
        </w:rPr>
        <w:t>Nephrops</w:t>
      </w:r>
      <w:r w:rsidRPr="009E4FC0">
        <w:rPr>
          <w:rFonts w:cs="Arial"/>
          <w:color w:val="FF0000"/>
        </w:rPr>
        <w:t xml:space="preserve"> have been reported when using the Swedish grid. In the most recent trials a reduction of 11% in </w:t>
      </w:r>
      <w:r w:rsidRPr="009E4FC0">
        <w:rPr>
          <w:rFonts w:cs="Arial"/>
          <w:i/>
          <w:color w:val="FF0000"/>
        </w:rPr>
        <w:t>Nephrops</w:t>
      </w:r>
      <w:r w:rsidRPr="009E4FC0">
        <w:rPr>
          <w:rFonts w:cs="Arial"/>
          <w:color w:val="FF0000"/>
        </w:rPr>
        <w:t xml:space="preserve"> &gt; 31 mm compared with the control net was observed. Other trials have shown no reductions in </w:t>
      </w:r>
      <w:r w:rsidRPr="009E4FC0">
        <w:rPr>
          <w:rFonts w:cs="Arial"/>
          <w:i/>
          <w:color w:val="FF0000"/>
        </w:rPr>
        <w:t>Nephrops</w:t>
      </w:r>
      <w:r w:rsidRPr="009E4FC0">
        <w:rPr>
          <w:rFonts w:cs="Arial"/>
          <w:color w:val="FF0000"/>
        </w:rPr>
        <w:t xml:space="preserve"> catches.</w:t>
      </w:r>
    </w:p>
    <w:p w14:paraId="1FDB22B9" w14:textId="77777777" w:rsidR="005F0228" w:rsidRDefault="005F0228" w:rsidP="005F0228">
      <w:pPr>
        <w:pStyle w:val="Heading2"/>
        <w:jc w:val="both"/>
      </w:pPr>
      <w:r>
        <w:t>Other Options:</w:t>
      </w:r>
    </w:p>
    <w:p w14:paraId="2F7B862D" w14:textId="5E43205F" w:rsidR="000B0314" w:rsidRPr="005F0228" w:rsidRDefault="000B0314" w:rsidP="005F0228">
      <w:pPr>
        <w:jc w:val="both"/>
      </w:pPr>
      <w:r>
        <w:t>T</w:t>
      </w:r>
      <w:r w:rsidR="005F0228">
        <w:t xml:space="preserve">he TR2 fleet </w:t>
      </w:r>
      <w:r>
        <w:t>will need access to</w:t>
      </w:r>
      <w:r w:rsidR="005F0228">
        <w:t xml:space="preserve"> sufficient whitefish quota to cover their </w:t>
      </w:r>
      <w:r>
        <w:t xml:space="preserve">remaining </w:t>
      </w:r>
      <w:r w:rsidR="005F0228">
        <w:t>by catches. This will need to be addressed at individual vessel level.</w:t>
      </w:r>
      <w:r>
        <w:t xml:space="preserve"> </w:t>
      </w:r>
      <w:r w:rsidR="005F0228">
        <w:t>This is particularly true for haddock, and to a lesser degree cod.</w:t>
      </w:r>
      <w:r>
        <w:t xml:space="preserve"> For whiting, for which there is a minimal quota this option is not possible.</w:t>
      </w:r>
    </w:p>
    <w:p w14:paraId="00EAD63F" w14:textId="503DD5AC" w:rsidR="00D72E99" w:rsidRPr="00D72E99" w:rsidRDefault="00E912F5" w:rsidP="001717F4">
      <w:pPr>
        <w:pStyle w:val="Heading2"/>
      </w:pPr>
      <w:r>
        <w:t>De Minimis levels required</w:t>
      </w:r>
    </w:p>
    <w:p w14:paraId="29FCFB20" w14:textId="3571BCB3" w:rsidR="007675BC" w:rsidRDefault="00746A52" w:rsidP="00D72E99">
      <w:pPr>
        <w:jc w:val="both"/>
      </w:pPr>
      <w:r>
        <w:t xml:space="preserve">A de minimis level </w:t>
      </w:r>
      <w:r w:rsidR="007675BC">
        <w:t xml:space="preserve">of 5% for whiting of the total annual catch of each </w:t>
      </w:r>
      <w:r w:rsidR="006C3C52">
        <w:t>species by</w:t>
      </w:r>
      <w:r w:rsidR="007675BC">
        <w:t xml:space="preserve"> vessels using </w:t>
      </w:r>
      <w:r w:rsidR="000C3D97">
        <w:t xml:space="preserve">highly selective </w:t>
      </w:r>
      <w:r w:rsidR="007675BC">
        <w:t xml:space="preserve">demersal trawls with cod ends </w:t>
      </w:r>
      <w:r w:rsidR="000B0314">
        <w:t>between 70 and 99mm</w:t>
      </w:r>
      <w:r>
        <w:t xml:space="preserve"> in the Irish Sea is</w:t>
      </w:r>
      <w:r w:rsidR="007675BC">
        <w:t xml:space="preserve"> requested.</w:t>
      </w:r>
      <w:r w:rsidR="005257EC">
        <w:t xml:space="preserve"> An estimation of the de minimis volumes that would have been applicable based on 2016 figures is below.</w:t>
      </w:r>
    </w:p>
    <w:p w14:paraId="55AD7267" w14:textId="77777777" w:rsidR="005F0228" w:rsidRDefault="005F0228" w:rsidP="00D72E99">
      <w:pPr>
        <w:jc w:val="both"/>
      </w:pPr>
      <w:bookmarkStart w:id="0" w:name="_GoBack"/>
      <w:bookmarkEnd w:id="0"/>
    </w:p>
    <w:tbl>
      <w:tblPr>
        <w:tblW w:w="9360" w:type="dxa"/>
        <w:tblCellMar>
          <w:left w:w="0" w:type="dxa"/>
          <w:right w:w="0" w:type="dxa"/>
        </w:tblCellMar>
        <w:tblLook w:val="04A0" w:firstRow="1" w:lastRow="0" w:firstColumn="1" w:lastColumn="0" w:noHBand="0" w:noVBand="1"/>
      </w:tblPr>
      <w:tblGrid>
        <w:gridCol w:w="960"/>
        <w:gridCol w:w="960"/>
        <w:gridCol w:w="960"/>
        <w:gridCol w:w="960"/>
        <w:gridCol w:w="960"/>
        <w:gridCol w:w="960"/>
        <w:gridCol w:w="1000"/>
        <w:gridCol w:w="1240"/>
        <w:gridCol w:w="1360"/>
      </w:tblGrid>
      <w:tr w:rsidR="005257EC" w14:paraId="663BD7B8" w14:textId="77777777" w:rsidTr="005257EC">
        <w:trPr>
          <w:trHeight w:val="300"/>
        </w:trPr>
        <w:tc>
          <w:tcPr>
            <w:tcW w:w="960" w:type="dxa"/>
            <w:tcBorders>
              <w:top w:val="single" w:sz="8" w:space="0" w:color="auto"/>
              <w:left w:val="nil"/>
              <w:bottom w:val="nil"/>
              <w:right w:val="nil"/>
            </w:tcBorders>
            <w:shd w:val="clear" w:color="000000" w:fill="D9D9D9"/>
            <w:noWrap/>
            <w:tcMar>
              <w:top w:w="15" w:type="dxa"/>
              <w:left w:w="15" w:type="dxa"/>
              <w:bottom w:w="0" w:type="dxa"/>
              <w:right w:w="15" w:type="dxa"/>
            </w:tcMar>
            <w:vAlign w:val="center"/>
            <w:hideMark/>
          </w:tcPr>
          <w:p w14:paraId="0A7EB276" w14:textId="77777777" w:rsidR="005257EC" w:rsidRDefault="005257EC">
            <w:pPr>
              <w:rPr>
                <w:color w:val="000000"/>
                <w:sz w:val="20"/>
                <w:szCs w:val="20"/>
              </w:rPr>
            </w:pPr>
            <w:r>
              <w:rPr>
                <w:color w:val="000000"/>
                <w:sz w:val="20"/>
                <w:szCs w:val="20"/>
              </w:rPr>
              <w:lastRenderedPageBreak/>
              <w:t>TR2</w:t>
            </w:r>
          </w:p>
        </w:tc>
        <w:tc>
          <w:tcPr>
            <w:tcW w:w="960" w:type="dxa"/>
            <w:vMerge w:val="restart"/>
            <w:tcBorders>
              <w:top w:val="single" w:sz="8" w:space="0" w:color="auto"/>
              <w:left w:val="nil"/>
              <w:bottom w:val="single" w:sz="8" w:space="0" w:color="000000"/>
              <w:right w:val="nil"/>
            </w:tcBorders>
            <w:shd w:val="clear" w:color="000000" w:fill="D9D9D9"/>
            <w:tcMar>
              <w:top w:w="15" w:type="dxa"/>
              <w:left w:w="15" w:type="dxa"/>
              <w:bottom w:w="0" w:type="dxa"/>
              <w:right w:w="15" w:type="dxa"/>
            </w:tcMar>
            <w:vAlign w:val="center"/>
            <w:hideMark/>
          </w:tcPr>
          <w:p w14:paraId="3991072C" w14:textId="77777777" w:rsidR="005257EC" w:rsidRDefault="005257EC">
            <w:pPr>
              <w:jc w:val="center"/>
              <w:rPr>
                <w:rFonts w:ascii="Calibri" w:hAnsi="Calibri" w:cs="Calibri"/>
                <w:color w:val="000000"/>
              </w:rPr>
            </w:pPr>
            <w:r>
              <w:rPr>
                <w:rFonts w:ascii="Calibri" w:hAnsi="Calibri" w:cs="Calibri"/>
                <w:color w:val="000000"/>
              </w:rPr>
              <w:t>Discard (t)</w:t>
            </w:r>
          </w:p>
        </w:tc>
        <w:tc>
          <w:tcPr>
            <w:tcW w:w="960" w:type="dxa"/>
            <w:vMerge w:val="restart"/>
            <w:tcBorders>
              <w:top w:val="single" w:sz="8" w:space="0" w:color="auto"/>
              <w:left w:val="nil"/>
              <w:bottom w:val="single" w:sz="8" w:space="0" w:color="000000"/>
              <w:right w:val="nil"/>
            </w:tcBorders>
            <w:shd w:val="clear" w:color="000000" w:fill="D9D9D9"/>
            <w:tcMar>
              <w:top w:w="15" w:type="dxa"/>
              <w:left w:w="15" w:type="dxa"/>
              <w:bottom w:w="0" w:type="dxa"/>
              <w:right w:w="15" w:type="dxa"/>
            </w:tcMar>
            <w:vAlign w:val="center"/>
            <w:hideMark/>
          </w:tcPr>
          <w:p w14:paraId="0BCD0691" w14:textId="77777777" w:rsidR="005257EC" w:rsidRDefault="005257EC">
            <w:pPr>
              <w:jc w:val="center"/>
              <w:rPr>
                <w:rFonts w:ascii="Calibri" w:hAnsi="Calibri" w:cs="Calibri"/>
                <w:color w:val="000000"/>
              </w:rPr>
            </w:pPr>
            <w:r>
              <w:rPr>
                <w:rFonts w:ascii="Calibri" w:hAnsi="Calibri" w:cs="Calibri"/>
                <w:color w:val="000000"/>
              </w:rPr>
              <w:t>Landing (t)</w:t>
            </w:r>
          </w:p>
        </w:tc>
        <w:tc>
          <w:tcPr>
            <w:tcW w:w="960" w:type="dxa"/>
            <w:vMerge w:val="restart"/>
            <w:tcBorders>
              <w:top w:val="single" w:sz="8" w:space="0" w:color="auto"/>
              <w:left w:val="nil"/>
              <w:bottom w:val="single" w:sz="8" w:space="0" w:color="000000"/>
              <w:right w:val="nil"/>
            </w:tcBorders>
            <w:shd w:val="clear" w:color="000000" w:fill="D9D9D9"/>
            <w:tcMar>
              <w:top w:w="15" w:type="dxa"/>
              <w:left w:w="15" w:type="dxa"/>
              <w:bottom w:w="0" w:type="dxa"/>
              <w:right w:w="15" w:type="dxa"/>
            </w:tcMar>
            <w:vAlign w:val="center"/>
            <w:hideMark/>
          </w:tcPr>
          <w:p w14:paraId="5381AB83" w14:textId="77777777" w:rsidR="005257EC" w:rsidRDefault="005257EC">
            <w:pPr>
              <w:jc w:val="center"/>
              <w:rPr>
                <w:rFonts w:ascii="Calibri" w:hAnsi="Calibri" w:cs="Calibri"/>
                <w:color w:val="000000"/>
              </w:rPr>
            </w:pPr>
            <w:r>
              <w:rPr>
                <w:rFonts w:ascii="Calibri" w:hAnsi="Calibri" w:cs="Calibri"/>
                <w:color w:val="000000"/>
              </w:rPr>
              <w:t>Discard Rate %</w:t>
            </w:r>
          </w:p>
        </w:tc>
        <w:tc>
          <w:tcPr>
            <w:tcW w:w="960" w:type="dxa"/>
            <w:vMerge w:val="restart"/>
            <w:tcBorders>
              <w:top w:val="single" w:sz="8" w:space="0" w:color="auto"/>
              <w:left w:val="nil"/>
              <w:bottom w:val="single" w:sz="8" w:space="0" w:color="000000"/>
              <w:right w:val="nil"/>
            </w:tcBorders>
            <w:shd w:val="clear" w:color="000000" w:fill="D9D9D9"/>
            <w:tcMar>
              <w:top w:w="15" w:type="dxa"/>
              <w:left w:w="15" w:type="dxa"/>
              <w:bottom w:w="0" w:type="dxa"/>
              <w:right w:w="15" w:type="dxa"/>
            </w:tcMar>
            <w:vAlign w:val="center"/>
            <w:hideMark/>
          </w:tcPr>
          <w:p w14:paraId="309D9B54" w14:textId="77777777" w:rsidR="005257EC" w:rsidRDefault="005257EC">
            <w:pPr>
              <w:jc w:val="center"/>
              <w:rPr>
                <w:rFonts w:ascii="Calibri" w:hAnsi="Calibri" w:cs="Calibri"/>
                <w:color w:val="000000"/>
              </w:rPr>
            </w:pPr>
            <w:r>
              <w:rPr>
                <w:rFonts w:ascii="Calibri" w:hAnsi="Calibri" w:cs="Calibri"/>
                <w:color w:val="000000"/>
              </w:rPr>
              <w:t>% Below MCRS</w:t>
            </w:r>
          </w:p>
        </w:tc>
        <w:tc>
          <w:tcPr>
            <w:tcW w:w="960" w:type="dxa"/>
            <w:vMerge w:val="restart"/>
            <w:tcBorders>
              <w:top w:val="single" w:sz="8" w:space="0" w:color="auto"/>
              <w:left w:val="nil"/>
              <w:bottom w:val="single" w:sz="8" w:space="0" w:color="000000"/>
              <w:right w:val="nil"/>
            </w:tcBorders>
            <w:shd w:val="clear" w:color="000000" w:fill="D9D9D9"/>
            <w:tcMar>
              <w:top w:w="15" w:type="dxa"/>
              <w:left w:w="15" w:type="dxa"/>
              <w:bottom w:w="0" w:type="dxa"/>
              <w:right w:w="15" w:type="dxa"/>
            </w:tcMar>
            <w:vAlign w:val="center"/>
            <w:hideMark/>
          </w:tcPr>
          <w:p w14:paraId="295CBE15" w14:textId="77777777" w:rsidR="005257EC" w:rsidRDefault="005257EC">
            <w:pPr>
              <w:jc w:val="center"/>
              <w:rPr>
                <w:rFonts w:ascii="Times New Roman" w:hAnsi="Times New Roman" w:cs="Times New Roman"/>
                <w:color w:val="000000"/>
                <w:sz w:val="20"/>
                <w:szCs w:val="20"/>
              </w:rPr>
            </w:pPr>
            <w:r>
              <w:rPr>
                <w:color w:val="000000"/>
                <w:sz w:val="20"/>
                <w:szCs w:val="20"/>
              </w:rPr>
              <w:t>Total Catch (t)</w:t>
            </w:r>
          </w:p>
        </w:tc>
        <w:tc>
          <w:tcPr>
            <w:tcW w:w="1000" w:type="dxa"/>
            <w:vMerge w:val="restart"/>
            <w:tcBorders>
              <w:top w:val="single" w:sz="8" w:space="0" w:color="auto"/>
              <w:left w:val="nil"/>
              <w:bottom w:val="single" w:sz="8" w:space="0" w:color="000000"/>
              <w:right w:val="nil"/>
            </w:tcBorders>
            <w:shd w:val="clear" w:color="000000" w:fill="D9D9D9"/>
            <w:tcMar>
              <w:top w:w="15" w:type="dxa"/>
              <w:left w:w="15" w:type="dxa"/>
              <w:bottom w:w="0" w:type="dxa"/>
              <w:right w:w="15" w:type="dxa"/>
            </w:tcMar>
            <w:vAlign w:val="center"/>
            <w:hideMark/>
          </w:tcPr>
          <w:p w14:paraId="65F4F9ED" w14:textId="77777777" w:rsidR="005257EC" w:rsidRDefault="005257EC">
            <w:pPr>
              <w:jc w:val="center"/>
              <w:rPr>
                <w:color w:val="000000"/>
                <w:sz w:val="20"/>
                <w:szCs w:val="20"/>
              </w:rPr>
            </w:pPr>
            <w:r>
              <w:rPr>
                <w:color w:val="000000"/>
                <w:sz w:val="20"/>
                <w:szCs w:val="20"/>
              </w:rPr>
              <w:t>Percentage requested</w:t>
            </w:r>
          </w:p>
        </w:tc>
        <w:tc>
          <w:tcPr>
            <w:tcW w:w="1240" w:type="dxa"/>
            <w:vMerge w:val="restart"/>
            <w:tcBorders>
              <w:top w:val="single" w:sz="8" w:space="0" w:color="auto"/>
              <w:left w:val="nil"/>
              <w:bottom w:val="single" w:sz="8" w:space="0" w:color="000000"/>
              <w:right w:val="nil"/>
            </w:tcBorders>
            <w:shd w:val="clear" w:color="000000" w:fill="D9D9D9"/>
            <w:tcMar>
              <w:top w:w="15" w:type="dxa"/>
              <w:left w:w="15" w:type="dxa"/>
              <w:bottom w:w="0" w:type="dxa"/>
              <w:right w:w="15" w:type="dxa"/>
            </w:tcMar>
            <w:vAlign w:val="center"/>
            <w:hideMark/>
          </w:tcPr>
          <w:p w14:paraId="0224F230" w14:textId="77777777" w:rsidR="005257EC" w:rsidRDefault="005257EC">
            <w:pPr>
              <w:jc w:val="center"/>
              <w:rPr>
                <w:color w:val="000000"/>
                <w:sz w:val="20"/>
                <w:szCs w:val="20"/>
              </w:rPr>
            </w:pPr>
            <w:r>
              <w:rPr>
                <w:color w:val="000000"/>
                <w:sz w:val="20"/>
                <w:szCs w:val="20"/>
              </w:rPr>
              <w:t>De Minimis Volume (t)</w:t>
            </w:r>
          </w:p>
        </w:tc>
        <w:tc>
          <w:tcPr>
            <w:tcW w:w="1360" w:type="dxa"/>
            <w:vMerge w:val="restart"/>
            <w:tcBorders>
              <w:top w:val="single" w:sz="8" w:space="0" w:color="auto"/>
              <w:left w:val="nil"/>
              <w:bottom w:val="single" w:sz="8" w:space="0" w:color="000000"/>
              <w:right w:val="nil"/>
            </w:tcBorders>
            <w:shd w:val="clear" w:color="000000" w:fill="D9D9D9"/>
            <w:tcMar>
              <w:top w:w="15" w:type="dxa"/>
              <w:left w:w="15" w:type="dxa"/>
              <w:bottom w:w="0" w:type="dxa"/>
              <w:right w:w="15" w:type="dxa"/>
            </w:tcMar>
            <w:vAlign w:val="center"/>
            <w:hideMark/>
          </w:tcPr>
          <w:p w14:paraId="5E6BBCEE" w14:textId="77777777" w:rsidR="005257EC" w:rsidRDefault="005257EC">
            <w:pPr>
              <w:jc w:val="center"/>
              <w:rPr>
                <w:color w:val="000000"/>
                <w:sz w:val="20"/>
                <w:szCs w:val="20"/>
              </w:rPr>
            </w:pPr>
            <w:r>
              <w:rPr>
                <w:color w:val="000000"/>
                <w:sz w:val="20"/>
                <w:szCs w:val="20"/>
              </w:rPr>
              <w:t>Volume of u/s discards (t)</w:t>
            </w:r>
          </w:p>
        </w:tc>
      </w:tr>
      <w:tr w:rsidR="005257EC" w14:paraId="740E72FA" w14:textId="77777777" w:rsidTr="005257EC">
        <w:trPr>
          <w:trHeight w:val="315"/>
        </w:trPr>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14:paraId="20CF95D9" w14:textId="77777777" w:rsidR="005257EC" w:rsidRDefault="005257EC">
            <w:pPr>
              <w:rPr>
                <w:color w:val="000000"/>
                <w:sz w:val="20"/>
                <w:szCs w:val="20"/>
              </w:rPr>
            </w:pPr>
            <w:r>
              <w:rPr>
                <w:color w:val="000000"/>
                <w:sz w:val="20"/>
                <w:szCs w:val="20"/>
              </w:rPr>
              <w:t> </w:t>
            </w:r>
          </w:p>
        </w:tc>
        <w:tc>
          <w:tcPr>
            <w:tcW w:w="0" w:type="auto"/>
            <w:vMerge/>
            <w:tcBorders>
              <w:top w:val="single" w:sz="8" w:space="0" w:color="auto"/>
              <w:left w:val="nil"/>
              <w:bottom w:val="single" w:sz="8" w:space="0" w:color="000000"/>
              <w:right w:val="nil"/>
            </w:tcBorders>
            <w:vAlign w:val="center"/>
            <w:hideMark/>
          </w:tcPr>
          <w:p w14:paraId="56B45DCD" w14:textId="77777777" w:rsidR="005257EC" w:rsidRDefault="005257EC">
            <w:pPr>
              <w:rPr>
                <w:rFonts w:ascii="Calibri" w:hAnsi="Calibri" w:cs="Calibri"/>
                <w:color w:val="000000"/>
              </w:rPr>
            </w:pPr>
          </w:p>
        </w:tc>
        <w:tc>
          <w:tcPr>
            <w:tcW w:w="0" w:type="auto"/>
            <w:vMerge/>
            <w:tcBorders>
              <w:top w:val="single" w:sz="8" w:space="0" w:color="auto"/>
              <w:left w:val="nil"/>
              <w:bottom w:val="single" w:sz="8" w:space="0" w:color="000000"/>
              <w:right w:val="nil"/>
            </w:tcBorders>
            <w:vAlign w:val="center"/>
            <w:hideMark/>
          </w:tcPr>
          <w:p w14:paraId="607F759C" w14:textId="77777777" w:rsidR="005257EC" w:rsidRDefault="005257EC">
            <w:pPr>
              <w:rPr>
                <w:rFonts w:ascii="Calibri" w:hAnsi="Calibri" w:cs="Calibri"/>
                <w:color w:val="000000"/>
              </w:rPr>
            </w:pPr>
          </w:p>
        </w:tc>
        <w:tc>
          <w:tcPr>
            <w:tcW w:w="0" w:type="auto"/>
            <w:vMerge/>
            <w:tcBorders>
              <w:top w:val="single" w:sz="8" w:space="0" w:color="auto"/>
              <w:left w:val="nil"/>
              <w:bottom w:val="single" w:sz="8" w:space="0" w:color="000000"/>
              <w:right w:val="nil"/>
            </w:tcBorders>
            <w:vAlign w:val="center"/>
            <w:hideMark/>
          </w:tcPr>
          <w:p w14:paraId="14CFD058" w14:textId="77777777" w:rsidR="005257EC" w:rsidRDefault="005257EC">
            <w:pPr>
              <w:rPr>
                <w:rFonts w:ascii="Calibri" w:hAnsi="Calibri" w:cs="Calibri"/>
                <w:color w:val="000000"/>
              </w:rPr>
            </w:pPr>
          </w:p>
        </w:tc>
        <w:tc>
          <w:tcPr>
            <w:tcW w:w="0" w:type="auto"/>
            <w:vMerge/>
            <w:tcBorders>
              <w:top w:val="single" w:sz="8" w:space="0" w:color="auto"/>
              <w:left w:val="nil"/>
              <w:bottom w:val="single" w:sz="8" w:space="0" w:color="000000"/>
              <w:right w:val="nil"/>
            </w:tcBorders>
            <w:vAlign w:val="center"/>
            <w:hideMark/>
          </w:tcPr>
          <w:p w14:paraId="03787E50" w14:textId="77777777" w:rsidR="005257EC" w:rsidRDefault="005257EC">
            <w:pPr>
              <w:rPr>
                <w:rFonts w:ascii="Calibri" w:hAnsi="Calibri" w:cs="Calibri"/>
                <w:color w:val="000000"/>
              </w:rPr>
            </w:pPr>
          </w:p>
        </w:tc>
        <w:tc>
          <w:tcPr>
            <w:tcW w:w="0" w:type="auto"/>
            <w:vMerge/>
            <w:tcBorders>
              <w:top w:val="single" w:sz="8" w:space="0" w:color="auto"/>
              <w:left w:val="nil"/>
              <w:bottom w:val="single" w:sz="8" w:space="0" w:color="000000"/>
              <w:right w:val="nil"/>
            </w:tcBorders>
            <w:vAlign w:val="center"/>
            <w:hideMark/>
          </w:tcPr>
          <w:p w14:paraId="40927B55" w14:textId="77777777" w:rsidR="005257EC" w:rsidRDefault="005257EC">
            <w:pPr>
              <w:rPr>
                <w:color w:val="000000"/>
                <w:sz w:val="20"/>
                <w:szCs w:val="20"/>
              </w:rPr>
            </w:pPr>
          </w:p>
        </w:tc>
        <w:tc>
          <w:tcPr>
            <w:tcW w:w="0" w:type="auto"/>
            <w:vMerge/>
            <w:tcBorders>
              <w:top w:val="single" w:sz="8" w:space="0" w:color="auto"/>
              <w:left w:val="nil"/>
              <w:bottom w:val="single" w:sz="8" w:space="0" w:color="000000"/>
              <w:right w:val="nil"/>
            </w:tcBorders>
            <w:vAlign w:val="center"/>
            <w:hideMark/>
          </w:tcPr>
          <w:p w14:paraId="4E925587" w14:textId="77777777" w:rsidR="005257EC" w:rsidRDefault="005257EC">
            <w:pPr>
              <w:rPr>
                <w:color w:val="000000"/>
                <w:sz w:val="20"/>
                <w:szCs w:val="20"/>
              </w:rPr>
            </w:pPr>
          </w:p>
        </w:tc>
        <w:tc>
          <w:tcPr>
            <w:tcW w:w="0" w:type="auto"/>
            <w:vMerge/>
            <w:tcBorders>
              <w:top w:val="single" w:sz="8" w:space="0" w:color="auto"/>
              <w:left w:val="nil"/>
              <w:bottom w:val="single" w:sz="8" w:space="0" w:color="000000"/>
              <w:right w:val="nil"/>
            </w:tcBorders>
            <w:vAlign w:val="center"/>
            <w:hideMark/>
          </w:tcPr>
          <w:p w14:paraId="5EE7FA3A" w14:textId="77777777" w:rsidR="005257EC" w:rsidRDefault="005257EC">
            <w:pPr>
              <w:rPr>
                <w:color w:val="000000"/>
                <w:sz w:val="20"/>
                <w:szCs w:val="20"/>
              </w:rPr>
            </w:pPr>
          </w:p>
        </w:tc>
        <w:tc>
          <w:tcPr>
            <w:tcW w:w="0" w:type="auto"/>
            <w:vMerge/>
            <w:tcBorders>
              <w:top w:val="single" w:sz="8" w:space="0" w:color="auto"/>
              <w:left w:val="nil"/>
              <w:bottom w:val="single" w:sz="8" w:space="0" w:color="000000"/>
              <w:right w:val="nil"/>
            </w:tcBorders>
            <w:vAlign w:val="center"/>
            <w:hideMark/>
          </w:tcPr>
          <w:p w14:paraId="04776947" w14:textId="77777777" w:rsidR="005257EC" w:rsidRDefault="005257EC">
            <w:pPr>
              <w:rPr>
                <w:color w:val="000000"/>
                <w:sz w:val="20"/>
                <w:szCs w:val="20"/>
              </w:rPr>
            </w:pPr>
          </w:p>
        </w:tc>
      </w:tr>
      <w:tr w:rsidR="005257EC" w14:paraId="1A67F790" w14:textId="77777777" w:rsidTr="001717F4">
        <w:trPr>
          <w:trHeight w:val="315"/>
        </w:trPr>
        <w:tc>
          <w:tcPr>
            <w:tcW w:w="0" w:type="auto"/>
            <w:tcBorders>
              <w:top w:val="nil"/>
              <w:left w:val="nil"/>
              <w:bottom w:val="nil"/>
              <w:right w:val="nil"/>
            </w:tcBorders>
            <w:shd w:val="clear" w:color="000000" w:fill="D9D9D9"/>
            <w:noWrap/>
            <w:tcMar>
              <w:top w:w="15" w:type="dxa"/>
              <w:left w:w="15" w:type="dxa"/>
              <w:bottom w:w="0" w:type="dxa"/>
              <w:right w:w="15" w:type="dxa"/>
            </w:tcMar>
            <w:vAlign w:val="center"/>
            <w:hideMark/>
          </w:tcPr>
          <w:p w14:paraId="4ED044BF" w14:textId="324168C7" w:rsidR="005257EC" w:rsidRDefault="005257EC">
            <w:pPr>
              <w:rPr>
                <w:rFonts w:ascii="Calibri" w:hAnsi="Calibri" w:cs="Calibri"/>
                <w:color w:val="000000"/>
              </w:rPr>
            </w:pPr>
            <w:r>
              <w:rPr>
                <w:rFonts w:ascii="Calibri" w:hAnsi="Calibri" w:cs="Calibri"/>
                <w:color w:val="000000"/>
              </w:rPr>
              <w:t>WHG</w:t>
            </w:r>
            <w:r w:rsidR="001717F4">
              <w:rPr>
                <w:rFonts w:ascii="Calibri" w:hAnsi="Calibri" w:cs="Calibri"/>
                <w:color w:val="000000"/>
              </w:rPr>
              <w:t xml:space="preserve"> UK</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6EA2D27" w14:textId="77777777" w:rsidR="005257EC" w:rsidRDefault="005257EC">
            <w:pPr>
              <w:jc w:val="center"/>
              <w:rPr>
                <w:rFonts w:ascii="Calibri" w:hAnsi="Calibri" w:cs="Calibri"/>
                <w:color w:val="000000"/>
              </w:rPr>
            </w:pPr>
            <w:r>
              <w:rPr>
                <w:rFonts w:ascii="Calibri" w:hAnsi="Calibri" w:cs="Calibri"/>
                <w:color w:val="000000"/>
              </w:rPr>
              <w:t>557.8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D2FBE0" w14:textId="77777777" w:rsidR="005257EC" w:rsidRDefault="005257EC">
            <w:pPr>
              <w:jc w:val="center"/>
              <w:rPr>
                <w:rFonts w:ascii="Calibri" w:hAnsi="Calibri" w:cs="Calibri"/>
                <w:color w:val="000000"/>
              </w:rPr>
            </w:pPr>
            <w:r>
              <w:rPr>
                <w:rFonts w:ascii="Calibri" w:hAnsi="Calibri" w:cs="Calibri"/>
                <w:color w:val="000000"/>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9157786" w14:textId="77777777" w:rsidR="005257EC" w:rsidRDefault="005257EC">
            <w:pPr>
              <w:jc w:val="center"/>
              <w:rPr>
                <w:rFonts w:ascii="Calibri" w:hAnsi="Calibri" w:cs="Calibri"/>
                <w:color w:val="000000"/>
              </w:rPr>
            </w:pPr>
            <w:r>
              <w:rPr>
                <w:rFonts w:ascii="Calibri" w:hAnsi="Calibri" w:cs="Calibri"/>
                <w:color w:val="000000"/>
              </w:rPr>
              <w:t>99.5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7971D89" w14:textId="77777777" w:rsidR="005257EC" w:rsidRDefault="005257EC">
            <w:pPr>
              <w:jc w:val="center"/>
              <w:rPr>
                <w:rFonts w:ascii="Calibri" w:hAnsi="Calibri" w:cs="Calibri"/>
                <w:color w:val="000000"/>
              </w:rPr>
            </w:pPr>
            <w:r>
              <w:rPr>
                <w:rFonts w:ascii="Calibri" w:hAnsi="Calibri" w:cs="Calibri"/>
                <w:color w:val="000000"/>
              </w:rPr>
              <w:t>89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B54C525" w14:textId="77777777" w:rsidR="005257EC" w:rsidRDefault="005257EC">
            <w:pPr>
              <w:jc w:val="right"/>
              <w:rPr>
                <w:rFonts w:ascii="Calibri" w:hAnsi="Calibri" w:cs="Calibri"/>
                <w:color w:val="000000"/>
              </w:rPr>
            </w:pPr>
            <w:r>
              <w:rPr>
                <w:rFonts w:ascii="Calibri" w:hAnsi="Calibri" w:cs="Calibri"/>
                <w:color w:val="000000"/>
              </w:rPr>
              <w:t>560.8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1BF503" w14:textId="77777777" w:rsidR="005257EC" w:rsidRDefault="005257EC">
            <w:pPr>
              <w:jc w:val="right"/>
              <w:rPr>
                <w:rFonts w:ascii="Calibri" w:hAnsi="Calibri" w:cs="Calibri"/>
                <w:color w:val="000000"/>
              </w:rPr>
            </w:pPr>
            <w:r>
              <w:rPr>
                <w:rFonts w:ascii="Calibri" w:hAnsi="Calibri" w:cs="Calibri"/>
                <w:color w:val="000000"/>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931C06" w14:textId="77777777" w:rsidR="005257EC" w:rsidRDefault="005257EC">
            <w:pPr>
              <w:jc w:val="right"/>
              <w:rPr>
                <w:rFonts w:ascii="Calibri" w:hAnsi="Calibri" w:cs="Calibri"/>
                <w:color w:val="000000"/>
              </w:rPr>
            </w:pPr>
            <w:r>
              <w:rPr>
                <w:rFonts w:ascii="Calibri" w:hAnsi="Calibri" w:cs="Calibri"/>
                <w:color w:val="000000"/>
              </w:rPr>
              <w:t>28.0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A70B43" w14:textId="77777777" w:rsidR="005257EC" w:rsidRDefault="005257EC">
            <w:pPr>
              <w:jc w:val="right"/>
              <w:rPr>
                <w:rFonts w:ascii="Calibri" w:hAnsi="Calibri" w:cs="Calibri"/>
                <w:color w:val="000000"/>
              </w:rPr>
            </w:pPr>
            <w:r>
              <w:rPr>
                <w:rFonts w:ascii="Calibri" w:hAnsi="Calibri" w:cs="Calibri"/>
                <w:color w:val="000000"/>
              </w:rPr>
              <w:t>496.4</w:t>
            </w:r>
          </w:p>
        </w:tc>
      </w:tr>
      <w:tr w:rsidR="001717F4" w14:paraId="17E3604A" w14:textId="77777777" w:rsidTr="005257EC">
        <w:trPr>
          <w:trHeight w:val="315"/>
        </w:trPr>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tcPr>
          <w:p w14:paraId="0C6C2BD3" w14:textId="263164CE" w:rsidR="001717F4" w:rsidRPr="009E4FC0" w:rsidRDefault="001717F4">
            <w:pPr>
              <w:rPr>
                <w:rFonts w:ascii="Calibri" w:hAnsi="Calibri" w:cs="Calibri"/>
                <w:color w:val="FF0000"/>
              </w:rPr>
            </w:pPr>
            <w:r w:rsidRPr="009E4FC0">
              <w:rPr>
                <w:rFonts w:ascii="Calibri" w:hAnsi="Calibri" w:cs="Calibri"/>
                <w:color w:val="FF0000"/>
              </w:rPr>
              <w:t>WHG IE</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2CD9ED62" w14:textId="4FF509D4" w:rsidR="001717F4" w:rsidRPr="009E4FC0" w:rsidRDefault="001717F4">
            <w:pPr>
              <w:jc w:val="center"/>
              <w:rPr>
                <w:rFonts w:ascii="Calibri" w:hAnsi="Calibri" w:cs="Calibri"/>
                <w:color w:val="FF0000"/>
              </w:rPr>
            </w:pPr>
            <w:r w:rsidRPr="009E4FC0">
              <w:rPr>
                <w:rFonts w:ascii="Calibri" w:hAnsi="Calibri" w:cs="Calibri"/>
                <w:color w:val="FF0000"/>
              </w:rPr>
              <w:t>535</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3F749720" w14:textId="0686DF70" w:rsidR="001717F4" w:rsidRPr="009E4FC0" w:rsidRDefault="001717F4">
            <w:pPr>
              <w:jc w:val="center"/>
              <w:rPr>
                <w:rFonts w:ascii="Calibri" w:hAnsi="Calibri" w:cs="Calibri"/>
                <w:color w:val="FF0000"/>
              </w:rPr>
            </w:pPr>
            <w:r w:rsidRPr="009E4FC0">
              <w:rPr>
                <w:rFonts w:ascii="Calibri" w:hAnsi="Calibri" w:cs="Calibri"/>
                <w:color w:val="FF0000"/>
              </w:rPr>
              <w:t>2</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76D68E3F" w14:textId="7F3681DB" w:rsidR="001717F4" w:rsidRPr="009E4FC0" w:rsidRDefault="001717F4">
            <w:pPr>
              <w:jc w:val="center"/>
              <w:rPr>
                <w:rFonts w:ascii="Calibri" w:hAnsi="Calibri" w:cs="Calibri"/>
                <w:color w:val="FF0000"/>
              </w:rPr>
            </w:pPr>
            <w:r w:rsidRPr="009E4FC0">
              <w:rPr>
                <w:rFonts w:ascii="Calibri" w:hAnsi="Calibri" w:cs="Calibri"/>
                <w:color w:val="FF0000"/>
              </w:rPr>
              <w:t>99.5</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201C0F1C" w14:textId="6920BB46" w:rsidR="001717F4" w:rsidRPr="009E4FC0" w:rsidRDefault="001717F4">
            <w:pPr>
              <w:jc w:val="center"/>
              <w:rPr>
                <w:rFonts w:ascii="Calibri" w:hAnsi="Calibri" w:cs="Calibri"/>
                <w:color w:val="FF0000"/>
              </w:rPr>
            </w:pPr>
            <w:r w:rsidRPr="009E4FC0">
              <w:rPr>
                <w:rFonts w:ascii="Calibri" w:hAnsi="Calibri" w:cs="Calibri"/>
                <w:color w:val="FF0000"/>
              </w:rPr>
              <w:t>100</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6F7C6130" w14:textId="27BD4AEB" w:rsidR="001717F4" w:rsidRPr="009E4FC0" w:rsidRDefault="001717F4">
            <w:pPr>
              <w:jc w:val="right"/>
              <w:rPr>
                <w:rFonts w:ascii="Calibri" w:hAnsi="Calibri" w:cs="Calibri"/>
                <w:color w:val="FF0000"/>
              </w:rPr>
            </w:pPr>
            <w:r w:rsidRPr="009E4FC0">
              <w:rPr>
                <w:rFonts w:ascii="Calibri" w:hAnsi="Calibri" w:cs="Calibri"/>
                <w:color w:val="FF0000"/>
              </w:rPr>
              <w:t>537</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11A95B3D" w14:textId="23EFCEB9" w:rsidR="001717F4" w:rsidRPr="009E4FC0" w:rsidRDefault="001717F4">
            <w:pPr>
              <w:jc w:val="right"/>
              <w:rPr>
                <w:rFonts w:ascii="Calibri" w:hAnsi="Calibri" w:cs="Calibri"/>
                <w:color w:val="FF0000"/>
              </w:rPr>
            </w:pPr>
            <w:r w:rsidRPr="009E4FC0">
              <w:rPr>
                <w:rFonts w:ascii="Calibri" w:hAnsi="Calibri" w:cs="Calibri"/>
                <w:color w:val="FF0000"/>
              </w:rPr>
              <w:t>5%</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291DDCBF" w14:textId="41DA4F45" w:rsidR="001717F4" w:rsidRPr="009E4FC0" w:rsidRDefault="001717F4">
            <w:pPr>
              <w:jc w:val="right"/>
              <w:rPr>
                <w:rFonts w:ascii="Calibri" w:hAnsi="Calibri" w:cs="Calibri"/>
                <w:color w:val="FF0000"/>
              </w:rPr>
            </w:pPr>
            <w:r w:rsidRPr="009E4FC0">
              <w:rPr>
                <w:rFonts w:ascii="Calibri" w:hAnsi="Calibri" w:cs="Calibri"/>
                <w:color w:val="FF0000"/>
              </w:rPr>
              <w:t>27</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79AA5DF4" w14:textId="6F1FEF84" w:rsidR="001717F4" w:rsidRPr="009E4FC0" w:rsidRDefault="001717F4">
            <w:pPr>
              <w:jc w:val="right"/>
              <w:rPr>
                <w:rFonts w:ascii="Calibri" w:hAnsi="Calibri" w:cs="Calibri"/>
                <w:color w:val="FF0000"/>
              </w:rPr>
            </w:pPr>
            <w:r w:rsidRPr="009E4FC0">
              <w:rPr>
                <w:rFonts w:ascii="Calibri" w:hAnsi="Calibri" w:cs="Calibri"/>
                <w:color w:val="FF0000"/>
              </w:rPr>
              <w:t>510</w:t>
            </w:r>
          </w:p>
        </w:tc>
      </w:tr>
    </w:tbl>
    <w:p w14:paraId="51D9F7B7" w14:textId="77777777" w:rsidR="005257EC" w:rsidRDefault="005257EC" w:rsidP="00D72E99">
      <w:pPr>
        <w:jc w:val="both"/>
      </w:pPr>
    </w:p>
    <w:p w14:paraId="5341770B" w14:textId="77777777" w:rsidR="00716A9C" w:rsidRDefault="00716A9C" w:rsidP="00716A9C"/>
    <w:p w14:paraId="4ED8CA71" w14:textId="546E4968" w:rsidR="00716A9C" w:rsidRPr="00716A9C" w:rsidRDefault="00716A9C" w:rsidP="00716A9C"/>
    <w:p w14:paraId="0ABBCD81" w14:textId="0BD370DB" w:rsidR="001E416F" w:rsidRDefault="00E912F5" w:rsidP="003146E8">
      <w:pPr>
        <w:pStyle w:val="Heading2"/>
      </w:pPr>
      <w:r>
        <w:t>C</w:t>
      </w:r>
      <w:r w:rsidR="005D55CB" w:rsidRPr="005D55CB">
        <w:t>onclusions</w:t>
      </w:r>
    </w:p>
    <w:p w14:paraId="5B5E0B68" w14:textId="77777777" w:rsidR="000B0314" w:rsidRDefault="006C3C52" w:rsidP="003146E8">
      <w:pPr>
        <w:pStyle w:val="ListParagraph"/>
        <w:numPr>
          <w:ilvl w:val="0"/>
          <w:numId w:val="9"/>
        </w:numPr>
        <w:spacing w:after="120"/>
        <w:ind w:left="714" w:hanging="357"/>
        <w:jc w:val="both"/>
        <w:rPr>
          <w:rFonts w:ascii="Calibri" w:hAnsi="Calibri" w:cs="Calibri"/>
          <w:sz w:val="22"/>
          <w:szCs w:val="22"/>
        </w:rPr>
      </w:pPr>
      <w:r w:rsidRPr="000C3D97">
        <w:rPr>
          <w:rFonts w:ascii="Calibri" w:hAnsi="Calibri" w:cs="Calibri"/>
          <w:sz w:val="22"/>
          <w:szCs w:val="22"/>
        </w:rPr>
        <w:t xml:space="preserve">The selectivity measures adopted by the NI fleet have made significant reductions of the unwanted catch of cod, haddock and whiting. Removal of small whiting </w:t>
      </w:r>
      <w:r w:rsidR="000B0314" w:rsidRPr="000C3D97">
        <w:rPr>
          <w:rFonts w:ascii="Calibri" w:hAnsi="Calibri" w:cs="Calibri"/>
          <w:sz w:val="22"/>
          <w:szCs w:val="22"/>
        </w:rPr>
        <w:t xml:space="preserve">and haddock </w:t>
      </w:r>
      <w:r w:rsidRPr="000C3D97">
        <w:rPr>
          <w:rFonts w:ascii="Calibri" w:hAnsi="Calibri" w:cs="Calibri"/>
          <w:sz w:val="22"/>
          <w:szCs w:val="22"/>
        </w:rPr>
        <w:t>while maintaining target catches of nephrops in particular remains a significant challenge</w:t>
      </w:r>
      <w:r w:rsidR="000B0314" w:rsidRPr="000C3D97">
        <w:rPr>
          <w:rFonts w:ascii="Calibri" w:hAnsi="Calibri" w:cs="Calibri"/>
          <w:sz w:val="22"/>
          <w:szCs w:val="22"/>
        </w:rPr>
        <w:t xml:space="preserve">. </w:t>
      </w:r>
    </w:p>
    <w:p w14:paraId="06C4D287" w14:textId="2A64D994" w:rsidR="003146E8" w:rsidRPr="009E4FC0" w:rsidRDefault="003146E8" w:rsidP="003146E8">
      <w:pPr>
        <w:pStyle w:val="ListParagraph"/>
        <w:numPr>
          <w:ilvl w:val="0"/>
          <w:numId w:val="9"/>
        </w:numPr>
        <w:spacing w:after="120"/>
        <w:ind w:left="714" w:hanging="357"/>
        <w:jc w:val="both"/>
        <w:rPr>
          <w:rFonts w:ascii="Calibri" w:hAnsi="Calibri" w:cs="Calibri"/>
          <w:color w:val="FF0000"/>
          <w:sz w:val="22"/>
          <w:szCs w:val="22"/>
        </w:rPr>
      </w:pPr>
      <w:r w:rsidRPr="009E4FC0">
        <w:rPr>
          <w:rFonts w:asciiTheme="minorHAnsi" w:hAnsiTheme="minorHAnsi" w:cs="Arial"/>
          <w:color w:val="FF0000"/>
          <w:sz w:val="22"/>
          <w:szCs w:val="22"/>
        </w:rPr>
        <w:t xml:space="preserve">The trials conducted by Ireland have similarly shown the sorting grid, 300mm </w:t>
      </w:r>
      <w:proofErr w:type="spellStart"/>
      <w:r w:rsidRPr="009E4FC0">
        <w:rPr>
          <w:rFonts w:asciiTheme="minorHAnsi" w:hAnsiTheme="minorHAnsi" w:cs="Arial"/>
          <w:color w:val="FF0000"/>
          <w:sz w:val="22"/>
          <w:szCs w:val="22"/>
        </w:rPr>
        <w:t>smp</w:t>
      </w:r>
      <w:proofErr w:type="spellEnd"/>
      <w:r w:rsidRPr="009E4FC0">
        <w:rPr>
          <w:rFonts w:asciiTheme="minorHAnsi" w:hAnsiTheme="minorHAnsi" w:cs="Arial"/>
          <w:color w:val="FF0000"/>
          <w:sz w:val="22"/>
          <w:szCs w:val="22"/>
        </w:rPr>
        <w:t xml:space="preserve"> and the SELTRA to be selective for haddock, whiting and a lesser extent cod. The sorting grid and SELTRA have been shown to be most effective at reducing unwanted catches. However, they also have been shown to give significant reductions in marketable catches. None of these devices seem to significantly reduce the catch of </w:t>
      </w:r>
      <w:r w:rsidRPr="009E4FC0">
        <w:rPr>
          <w:rFonts w:asciiTheme="minorHAnsi" w:hAnsiTheme="minorHAnsi" w:cs="Arial"/>
          <w:i/>
          <w:color w:val="FF0000"/>
          <w:sz w:val="22"/>
          <w:szCs w:val="22"/>
        </w:rPr>
        <w:t>Nephrops</w:t>
      </w:r>
      <w:r w:rsidRPr="009E4FC0">
        <w:rPr>
          <w:rFonts w:asciiTheme="minorHAnsi" w:hAnsiTheme="minorHAnsi" w:cs="Arial"/>
          <w:color w:val="FF0000"/>
          <w:sz w:val="22"/>
          <w:szCs w:val="22"/>
        </w:rPr>
        <w:t>.</w:t>
      </w:r>
    </w:p>
    <w:p w14:paraId="1CB33080" w14:textId="0A54C03E" w:rsidR="00746A52" w:rsidRPr="000C3D97" w:rsidRDefault="00746A52" w:rsidP="003146E8">
      <w:pPr>
        <w:pStyle w:val="ListParagraph"/>
        <w:numPr>
          <w:ilvl w:val="0"/>
          <w:numId w:val="9"/>
        </w:numPr>
        <w:spacing w:after="120"/>
        <w:ind w:left="714" w:hanging="357"/>
        <w:jc w:val="both"/>
        <w:rPr>
          <w:rFonts w:ascii="Calibri" w:hAnsi="Calibri" w:cs="Calibri"/>
          <w:sz w:val="22"/>
          <w:szCs w:val="22"/>
        </w:rPr>
      </w:pPr>
      <w:r>
        <w:rPr>
          <w:rFonts w:ascii="Calibri" w:hAnsi="Calibri" w:cs="Calibri"/>
          <w:sz w:val="22"/>
          <w:szCs w:val="22"/>
        </w:rPr>
        <w:t>The current highly selective measures are making a significant contribution to whiting discards reduction but due to the current size and age stru</w:t>
      </w:r>
      <w:r w:rsidR="004350F8">
        <w:rPr>
          <w:rFonts w:ascii="Calibri" w:hAnsi="Calibri" w:cs="Calibri"/>
          <w:sz w:val="22"/>
          <w:szCs w:val="22"/>
        </w:rPr>
        <w:t>cture of the 7a whiting stock (</w:t>
      </w:r>
      <w:r>
        <w:rPr>
          <w:rFonts w:ascii="Calibri" w:hAnsi="Calibri" w:cs="Calibri"/>
          <w:sz w:val="22"/>
          <w:szCs w:val="22"/>
        </w:rPr>
        <w:t>fish are suspected to be matur</w:t>
      </w:r>
      <w:r w:rsidR="004350F8">
        <w:rPr>
          <w:rFonts w:ascii="Calibri" w:hAnsi="Calibri" w:cs="Calibri"/>
          <w:sz w:val="22"/>
          <w:szCs w:val="22"/>
        </w:rPr>
        <w:t>ing at a smaller size) recovering the stock to MSY levels will be long term undertaking, no matter what conservation measures are adopted.</w:t>
      </w:r>
    </w:p>
    <w:p w14:paraId="591D7D55" w14:textId="240BB78B" w:rsidR="000B0314" w:rsidRPr="000C3D97" w:rsidRDefault="00746A52" w:rsidP="003146E8">
      <w:pPr>
        <w:pStyle w:val="ListParagraph"/>
        <w:numPr>
          <w:ilvl w:val="0"/>
          <w:numId w:val="9"/>
        </w:numPr>
        <w:spacing w:after="120"/>
        <w:ind w:left="714" w:hanging="357"/>
        <w:jc w:val="both"/>
        <w:rPr>
          <w:rFonts w:ascii="Calibri" w:hAnsi="Calibri" w:cs="Calibri"/>
          <w:sz w:val="22"/>
          <w:szCs w:val="22"/>
        </w:rPr>
      </w:pPr>
      <w:r>
        <w:rPr>
          <w:rFonts w:ascii="Calibri" w:hAnsi="Calibri" w:cs="Calibri"/>
          <w:sz w:val="22"/>
          <w:szCs w:val="22"/>
        </w:rPr>
        <w:t>The requested de minimis would form</w:t>
      </w:r>
      <w:r w:rsidR="000B0314" w:rsidRPr="000C3D97">
        <w:rPr>
          <w:rFonts w:ascii="Calibri" w:hAnsi="Calibri" w:cs="Calibri"/>
          <w:sz w:val="22"/>
          <w:szCs w:val="22"/>
        </w:rPr>
        <w:t xml:space="preserve"> part of a package of measures under development </w:t>
      </w:r>
      <w:r w:rsidR="004350F8">
        <w:rPr>
          <w:rFonts w:ascii="Calibri" w:hAnsi="Calibri" w:cs="Calibri"/>
          <w:sz w:val="22"/>
          <w:szCs w:val="22"/>
        </w:rPr>
        <w:t>to address chokes in the Irish S</w:t>
      </w:r>
      <w:r w:rsidR="000B0314" w:rsidRPr="000C3D97">
        <w:rPr>
          <w:rFonts w:ascii="Calibri" w:hAnsi="Calibri" w:cs="Calibri"/>
          <w:sz w:val="22"/>
          <w:szCs w:val="22"/>
        </w:rPr>
        <w:t>ea.</w:t>
      </w:r>
    </w:p>
    <w:p w14:paraId="6CAE2477" w14:textId="601A3093" w:rsidR="000B0314" w:rsidRPr="000C3D97" w:rsidRDefault="000B0314" w:rsidP="003146E8">
      <w:pPr>
        <w:pStyle w:val="ListParagraph"/>
        <w:numPr>
          <w:ilvl w:val="0"/>
          <w:numId w:val="9"/>
        </w:numPr>
        <w:spacing w:after="120"/>
        <w:ind w:left="714" w:hanging="357"/>
        <w:jc w:val="both"/>
        <w:rPr>
          <w:rFonts w:ascii="Calibri" w:hAnsi="Calibri" w:cs="Calibri"/>
          <w:sz w:val="22"/>
          <w:szCs w:val="22"/>
        </w:rPr>
      </w:pPr>
      <w:r w:rsidRPr="000C3D97">
        <w:rPr>
          <w:rFonts w:ascii="Calibri" w:hAnsi="Calibri" w:cs="Calibri"/>
          <w:sz w:val="22"/>
          <w:szCs w:val="22"/>
        </w:rPr>
        <w:t xml:space="preserve">The fleet needs time to develop technical and management solutions further.  </w:t>
      </w:r>
    </w:p>
    <w:p w14:paraId="083D29D3" w14:textId="7D3BBABC" w:rsidR="00EC7AEC" w:rsidRPr="000C3D97" w:rsidRDefault="006C3C52" w:rsidP="003146E8">
      <w:pPr>
        <w:pStyle w:val="ListParagraph"/>
        <w:numPr>
          <w:ilvl w:val="0"/>
          <w:numId w:val="9"/>
        </w:numPr>
        <w:spacing w:after="120"/>
        <w:ind w:left="714" w:hanging="357"/>
        <w:jc w:val="both"/>
        <w:rPr>
          <w:rFonts w:ascii="Calibri" w:hAnsi="Calibri" w:cs="Calibri"/>
          <w:sz w:val="22"/>
          <w:szCs w:val="22"/>
        </w:rPr>
      </w:pPr>
      <w:r w:rsidRPr="000C3D97">
        <w:rPr>
          <w:rFonts w:ascii="Calibri" w:hAnsi="Calibri" w:cs="Calibri"/>
          <w:sz w:val="22"/>
          <w:szCs w:val="22"/>
        </w:rPr>
        <w:t>SMP</w:t>
      </w:r>
      <w:r w:rsidR="00EC7AEC" w:rsidRPr="000C3D97">
        <w:rPr>
          <w:rFonts w:ascii="Calibri" w:hAnsi="Calibri" w:cs="Calibri"/>
          <w:sz w:val="22"/>
          <w:szCs w:val="22"/>
        </w:rPr>
        <w:t>’s</w:t>
      </w:r>
      <w:r w:rsidRPr="000C3D97">
        <w:rPr>
          <w:rFonts w:ascii="Calibri" w:hAnsi="Calibri" w:cs="Calibri"/>
          <w:sz w:val="22"/>
          <w:szCs w:val="22"/>
        </w:rPr>
        <w:t xml:space="preserve"> have size and behaviour selectivity, smaller</w:t>
      </w:r>
      <w:r w:rsidR="00EC7AEC" w:rsidRPr="000C3D97">
        <w:rPr>
          <w:rFonts w:ascii="Calibri" w:hAnsi="Calibri" w:cs="Calibri"/>
          <w:sz w:val="22"/>
          <w:szCs w:val="22"/>
        </w:rPr>
        <w:t xml:space="preserve"> fish are less likely to escape, a</w:t>
      </w:r>
      <w:r w:rsidR="001D5CC5" w:rsidRPr="000C3D97">
        <w:rPr>
          <w:rFonts w:ascii="Calibri" w:hAnsi="Calibri" w:cs="Calibri"/>
          <w:sz w:val="22"/>
          <w:szCs w:val="22"/>
        </w:rPr>
        <w:t>dditional changes in the cod end have significant impact on the target catch</w:t>
      </w:r>
      <w:r w:rsidR="000B0314" w:rsidRPr="000C3D97">
        <w:rPr>
          <w:rFonts w:ascii="Calibri" w:hAnsi="Calibri" w:cs="Calibri"/>
          <w:sz w:val="22"/>
          <w:szCs w:val="22"/>
        </w:rPr>
        <w:t xml:space="preserve">. This needs to be further quantified for the Irish Sea. </w:t>
      </w:r>
    </w:p>
    <w:p w14:paraId="44EE679D" w14:textId="03D1E16D" w:rsidR="000B0314" w:rsidRPr="000C3D97" w:rsidRDefault="00EC7AEC" w:rsidP="003146E8">
      <w:pPr>
        <w:pStyle w:val="ListParagraph"/>
        <w:numPr>
          <w:ilvl w:val="0"/>
          <w:numId w:val="9"/>
        </w:numPr>
        <w:spacing w:after="120"/>
        <w:ind w:left="714" w:hanging="357"/>
        <w:jc w:val="both"/>
        <w:rPr>
          <w:rFonts w:ascii="Calibri" w:hAnsi="Calibri" w:cs="Calibri"/>
          <w:sz w:val="22"/>
          <w:szCs w:val="22"/>
        </w:rPr>
      </w:pPr>
      <w:r w:rsidRPr="000C3D97">
        <w:rPr>
          <w:rFonts w:ascii="Calibri" w:hAnsi="Calibri" w:cs="Calibri"/>
          <w:sz w:val="22"/>
          <w:szCs w:val="22"/>
        </w:rPr>
        <w:t>Increasing the cod end further results in additional loss of the target species for little a</w:t>
      </w:r>
      <w:r w:rsidR="004350F8">
        <w:rPr>
          <w:rFonts w:ascii="Calibri" w:hAnsi="Calibri" w:cs="Calibri"/>
          <w:sz w:val="22"/>
          <w:szCs w:val="22"/>
        </w:rPr>
        <w:t>dditional reduction of whiting</w:t>
      </w:r>
      <w:r w:rsidRPr="000C3D97">
        <w:rPr>
          <w:rFonts w:ascii="Calibri" w:hAnsi="Calibri" w:cs="Calibri"/>
          <w:sz w:val="22"/>
          <w:szCs w:val="22"/>
        </w:rPr>
        <w:t xml:space="preserve"> catch. There is no single technical measure that will remove all the unwanted catches. Numerous mechanisms need to be investigated together and alternative management options examined. </w:t>
      </w:r>
    </w:p>
    <w:p w14:paraId="67C66159" w14:textId="18D7AE1C" w:rsidR="000B0314" w:rsidRPr="000C3D97" w:rsidRDefault="001927B7" w:rsidP="003146E8">
      <w:pPr>
        <w:pStyle w:val="ListParagraph"/>
        <w:numPr>
          <w:ilvl w:val="0"/>
          <w:numId w:val="9"/>
        </w:numPr>
        <w:spacing w:after="120"/>
        <w:ind w:left="714" w:hanging="357"/>
        <w:jc w:val="both"/>
        <w:rPr>
          <w:rFonts w:ascii="Calibri" w:hAnsi="Calibri" w:cs="Calibri"/>
          <w:sz w:val="22"/>
          <w:szCs w:val="22"/>
        </w:rPr>
      </w:pPr>
      <w:r w:rsidRPr="000C3D97">
        <w:rPr>
          <w:rFonts w:ascii="Calibri" w:hAnsi="Calibri" w:cs="Calibri"/>
          <w:sz w:val="22"/>
          <w:szCs w:val="22"/>
        </w:rPr>
        <w:t xml:space="preserve">Work on improving selectivity needs to continue: the requested de minimis levels will reduce the need to land unwanted </w:t>
      </w:r>
      <w:r w:rsidR="005F0228" w:rsidRPr="000C3D97">
        <w:rPr>
          <w:rFonts w:ascii="Calibri" w:hAnsi="Calibri" w:cs="Calibri"/>
          <w:sz w:val="22"/>
          <w:szCs w:val="22"/>
        </w:rPr>
        <w:t>catches</w:t>
      </w:r>
      <w:r w:rsidR="000B0314" w:rsidRPr="000C3D97">
        <w:rPr>
          <w:rFonts w:ascii="Calibri" w:hAnsi="Calibri" w:cs="Calibri"/>
          <w:sz w:val="22"/>
          <w:szCs w:val="22"/>
        </w:rPr>
        <w:t xml:space="preserve"> </w:t>
      </w:r>
      <w:r w:rsidR="004350F8">
        <w:rPr>
          <w:rFonts w:ascii="Calibri" w:hAnsi="Calibri" w:cs="Calibri"/>
          <w:sz w:val="22"/>
          <w:szCs w:val="22"/>
        </w:rPr>
        <w:t>of whiting</w:t>
      </w:r>
      <w:r w:rsidR="000B0314" w:rsidRPr="000C3D97">
        <w:rPr>
          <w:rFonts w:ascii="Calibri" w:hAnsi="Calibri" w:cs="Calibri"/>
          <w:sz w:val="22"/>
          <w:szCs w:val="22"/>
        </w:rPr>
        <w:t xml:space="preserve"> and act as a target for selectivity measures to achieve.</w:t>
      </w:r>
      <w:r w:rsidRPr="000C3D97">
        <w:rPr>
          <w:rFonts w:ascii="Calibri" w:hAnsi="Calibri" w:cs="Calibri"/>
          <w:sz w:val="22"/>
          <w:szCs w:val="22"/>
        </w:rPr>
        <w:t xml:space="preserve"> </w:t>
      </w:r>
    </w:p>
    <w:p w14:paraId="7ABF271C" w14:textId="5865B355" w:rsidR="000B0314" w:rsidRPr="004350F8" w:rsidRDefault="004350F8" w:rsidP="003146E8">
      <w:pPr>
        <w:pStyle w:val="ListParagraph"/>
        <w:numPr>
          <w:ilvl w:val="0"/>
          <w:numId w:val="9"/>
        </w:numPr>
        <w:spacing w:after="120"/>
        <w:ind w:left="714" w:hanging="357"/>
        <w:jc w:val="both"/>
      </w:pPr>
      <w:r w:rsidRPr="004350F8">
        <w:rPr>
          <w:rFonts w:ascii="Calibri" w:hAnsi="Calibri" w:cs="Calibri"/>
          <w:sz w:val="22"/>
          <w:szCs w:val="22"/>
        </w:rPr>
        <w:t>The r</w:t>
      </w:r>
      <w:r w:rsidR="000B0314" w:rsidRPr="004350F8">
        <w:rPr>
          <w:rFonts w:ascii="Calibri" w:hAnsi="Calibri" w:cs="Calibri"/>
          <w:sz w:val="22"/>
          <w:szCs w:val="22"/>
        </w:rPr>
        <w:t>equested level of d</w:t>
      </w:r>
      <w:r w:rsidR="001927B7" w:rsidRPr="004350F8">
        <w:rPr>
          <w:rFonts w:ascii="Calibri" w:hAnsi="Calibri" w:cs="Calibri"/>
          <w:sz w:val="22"/>
          <w:szCs w:val="22"/>
        </w:rPr>
        <w:t>e minimis will not remove a</w:t>
      </w:r>
      <w:r>
        <w:rPr>
          <w:rFonts w:ascii="Calibri" w:hAnsi="Calibri" w:cs="Calibri"/>
          <w:sz w:val="22"/>
          <w:szCs w:val="22"/>
        </w:rPr>
        <w:t>ll unwanted catches for whiting.</w:t>
      </w:r>
    </w:p>
    <w:p w14:paraId="509DB924" w14:textId="77777777" w:rsidR="004350F8" w:rsidRDefault="004350F8" w:rsidP="004350F8">
      <w:pPr>
        <w:pStyle w:val="ListParagraph"/>
        <w:spacing w:after="120"/>
        <w:ind w:left="714"/>
        <w:jc w:val="both"/>
      </w:pPr>
    </w:p>
    <w:p w14:paraId="62667D93" w14:textId="3731A6C3" w:rsidR="005D55CB" w:rsidRDefault="00F34AC9" w:rsidP="005D55CB">
      <w:pPr>
        <w:pStyle w:val="Heading2"/>
      </w:pPr>
      <w:r>
        <w:t>Next steps and future research</w:t>
      </w:r>
    </w:p>
    <w:p w14:paraId="52F4EABF" w14:textId="124C4639" w:rsidR="009D16C2" w:rsidRDefault="009D16C2" w:rsidP="00F34AC9">
      <w:r>
        <w:t xml:space="preserve">AFBI </w:t>
      </w:r>
      <w:r w:rsidR="00B82DA2">
        <w:t xml:space="preserve">are examining the use of a 90mm in the Northern Ireland fleet; they are also continuing sea trials of other selectivity options. The outcomes will inform future permitted gear </w:t>
      </w:r>
      <w:r w:rsidR="00EC7AEC">
        <w:t>options.</w:t>
      </w:r>
      <w:r w:rsidR="00B82DA2">
        <w:t xml:space="preserve"> </w:t>
      </w:r>
      <w:r>
        <w:t>This is an on-going process, and will require continual fine tuning to the conditions of the Irish Sea.</w:t>
      </w:r>
    </w:p>
    <w:p w14:paraId="66B5C263" w14:textId="18B37239" w:rsidR="00970F65" w:rsidRDefault="00602480" w:rsidP="003146E8">
      <w:pPr>
        <w:pStyle w:val="Heading2"/>
      </w:pPr>
      <w:r>
        <w:lastRenderedPageBreak/>
        <w:br/>
        <w:t>R</w:t>
      </w:r>
      <w:r w:rsidR="003146E8">
        <w:t>eferences</w:t>
      </w:r>
    </w:p>
    <w:p w14:paraId="57149272" w14:textId="777661CF" w:rsidR="003146E8" w:rsidRPr="009E4FC0" w:rsidRDefault="003146E8" w:rsidP="003146E8">
      <w:pPr>
        <w:rPr>
          <w:color w:val="FF0000"/>
        </w:rPr>
      </w:pPr>
      <w:r w:rsidRPr="009E4FC0">
        <w:rPr>
          <w:color w:val="FF0000"/>
        </w:rPr>
        <w:t xml:space="preserve">BIM, 2009a. Summary report of gear trials to support Ireland’s submission under Articles 11 and 13 of Regulation 1342/2008 Nephrops fisheries </w:t>
      </w:r>
      <w:proofErr w:type="spellStart"/>
      <w:r w:rsidRPr="009E4FC0">
        <w:rPr>
          <w:color w:val="FF0000"/>
        </w:rPr>
        <w:t>VIIa</w:t>
      </w:r>
      <w:proofErr w:type="spellEnd"/>
      <w:r w:rsidRPr="009E4FC0">
        <w:rPr>
          <w:color w:val="FF0000"/>
        </w:rPr>
        <w:t xml:space="preserve"> &amp; </w:t>
      </w:r>
      <w:proofErr w:type="spellStart"/>
      <w:r w:rsidRPr="009E4FC0">
        <w:rPr>
          <w:color w:val="FF0000"/>
        </w:rPr>
        <w:t>VIIb</w:t>
      </w:r>
      <w:proofErr w:type="spellEnd"/>
      <w:r w:rsidRPr="009E4FC0">
        <w:rPr>
          <w:color w:val="FF0000"/>
        </w:rPr>
        <w:t>-k. NDP Proj</w:t>
      </w:r>
      <w:r w:rsidR="009E4FC0" w:rsidRPr="009E4FC0">
        <w:rPr>
          <w:color w:val="FF0000"/>
        </w:rPr>
        <w:t>ect 09.SM.T1.01. May 2009. 9pp.</w:t>
      </w:r>
    </w:p>
    <w:p w14:paraId="67211917" w14:textId="78BC23B8" w:rsidR="003146E8" w:rsidRPr="009E4FC0" w:rsidRDefault="003146E8" w:rsidP="003146E8">
      <w:pPr>
        <w:rPr>
          <w:color w:val="FF0000"/>
        </w:rPr>
      </w:pPr>
      <w:r w:rsidRPr="009E4FC0">
        <w:rPr>
          <w:color w:val="FF0000"/>
        </w:rPr>
        <w:t xml:space="preserve">BIM, 2009b. Summary report of gear trials in Nephrops fisheries in </w:t>
      </w:r>
      <w:proofErr w:type="spellStart"/>
      <w:r w:rsidRPr="009E4FC0">
        <w:rPr>
          <w:color w:val="FF0000"/>
        </w:rPr>
        <w:t>VIIb</w:t>
      </w:r>
      <w:proofErr w:type="spellEnd"/>
      <w:r w:rsidRPr="009E4FC0">
        <w:rPr>
          <w:color w:val="FF0000"/>
        </w:rPr>
        <w:t>-k. NDP Project 09.SM.T1.01. June 2009.12pp.</w:t>
      </w:r>
    </w:p>
    <w:p w14:paraId="1793B4F3" w14:textId="49BCE7AE" w:rsidR="003146E8" w:rsidRPr="009E4FC0" w:rsidRDefault="003146E8" w:rsidP="003146E8">
      <w:pPr>
        <w:rPr>
          <w:color w:val="FF0000"/>
        </w:rPr>
      </w:pPr>
      <w:r w:rsidRPr="009E4FC0">
        <w:rPr>
          <w:color w:val="FF0000"/>
        </w:rPr>
        <w:t xml:space="preserve">BIM, 2012. Summary report of SELTRA sorting box trials in the Irish Sea </w:t>
      </w:r>
      <w:r w:rsidRPr="009E4FC0">
        <w:rPr>
          <w:i/>
          <w:color w:val="FF0000"/>
        </w:rPr>
        <w:t>Nephrops</w:t>
      </w:r>
      <w:r w:rsidRPr="009E4FC0">
        <w:rPr>
          <w:color w:val="FF0000"/>
        </w:rPr>
        <w:t xml:space="preserve"> Fishery. BIM Gear Technology Report. 8pp.</w:t>
      </w:r>
    </w:p>
    <w:p w14:paraId="75B4C39C" w14:textId="780977DB" w:rsidR="003146E8" w:rsidRPr="009E4FC0" w:rsidRDefault="003146E8" w:rsidP="003146E8">
      <w:pPr>
        <w:rPr>
          <w:color w:val="FF0000"/>
        </w:rPr>
      </w:pPr>
      <w:r w:rsidRPr="009E4FC0">
        <w:rPr>
          <w:color w:val="FF0000"/>
        </w:rPr>
        <w:t xml:space="preserve">BIM, 2014a.  Assessment of a 300 mm square-mesh panel in the Irish Sea </w:t>
      </w:r>
      <w:r w:rsidRPr="009E4FC0">
        <w:rPr>
          <w:i/>
          <w:color w:val="FF0000"/>
        </w:rPr>
        <w:t>Nephrops</w:t>
      </w:r>
      <w:r w:rsidRPr="009E4FC0">
        <w:rPr>
          <w:color w:val="FF0000"/>
        </w:rPr>
        <w:t xml:space="preserve"> fishery. BIM Gear Technology Report. 5 pp.</w:t>
      </w:r>
    </w:p>
    <w:p w14:paraId="36BAD562" w14:textId="166C9C0B" w:rsidR="003146E8" w:rsidRPr="009E4FC0" w:rsidRDefault="003146E8" w:rsidP="003146E8">
      <w:pPr>
        <w:rPr>
          <w:color w:val="FF0000"/>
        </w:rPr>
      </w:pPr>
      <w:r w:rsidRPr="009E4FC0">
        <w:rPr>
          <w:color w:val="FF0000"/>
        </w:rPr>
        <w:t xml:space="preserve">BIM. 2014b. Catch comparison of Quad and Twin-rig trawls in the Celtic Sea </w:t>
      </w:r>
      <w:r w:rsidRPr="009E4FC0">
        <w:rPr>
          <w:i/>
          <w:color w:val="FF0000"/>
        </w:rPr>
        <w:t>Nephrops</w:t>
      </w:r>
      <w:r w:rsidRPr="009E4FC0">
        <w:rPr>
          <w:color w:val="FF0000"/>
        </w:rPr>
        <w:t xml:space="preserve"> fishery, BIM Gear Technology Report. 4 pp.</w:t>
      </w:r>
    </w:p>
    <w:p w14:paraId="3898DB61" w14:textId="77777777" w:rsidR="003146E8" w:rsidRPr="009E4FC0" w:rsidRDefault="003146E8" w:rsidP="003146E8">
      <w:pPr>
        <w:rPr>
          <w:color w:val="FF0000"/>
        </w:rPr>
      </w:pPr>
      <w:proofErr w:type="spellStart"/>
      <w:r w:rsidRPr="009E4FC0">
        <w:rPr>
          <w:color w:val="FF0000"/>
        </w:rPr>
        <w:t>Cogrove</w:t>
      </w:r>
      <w:proofErr w:type="spellEnd"/>
      <w:r w:rsidRPr="009E4FC0">
        <w:rPr>
          <w:color w:val="FF0000"/>
        </w:rPr>
        <w:t xml:space="preserve">, R., Browne, D., McDonald, D. and Tyndall, P. 2015. Assessment of diamond cod-end mesh size on catch composition in a Celtic Sea </w:t>
      </w:r>
      <w:r w:rsidRPr="009E4FC0">
        <w:rPr>
          <w:i/>
          <w:color w:val="FF0000"/>
        </w:rPr>
        <w:t>Nephrops</w:t>
      </w:r>
      <w:r w:rsidRPr="009E4FC0">
        <w:rPr>
          <w:color w:val="FF0000"/>
        </w:rPr>
        <w:t xml:space="preserve"> trawl fishery. BIM Gear Technology Report. 7 pp.</w:t>
      </w:r>
    </w:p>
    <w:p w14:paraId="5B24FCB7" w14:textId="77777777" w:rsidR="003146E8" w:rsidRPr="009E4FC0" w:rsidRDefault="003146E8" w:rsidP="003146E8">
      <w:pPr>
        <w:rPr>
          <w:color w:val="FF0000"/>
        </w:rPr>
      </w:pPr>
      <w:r w:rsidRPr="009E4FC0">
        <w:rPr>
          <w:color w:val="FF0000"/>
        </w:rPr>
        <w:t xml:space="preserve">Cosgrove, R., Browne, D., McDonald, D., Curtin, R., and </w:t>
      </w:r>
      <w:proofErr w:type="spellStart"/>
      <w:r w:rsidRPr="009E4FC0">
        <w:rPr>
          <w:color w:val="FF0000"/>
        </w:rPr>
        <w:t>Keatinge</w:t>
      </w:r>
      <w:proofErr w:type="spellEnd"/>
      <w:r w:rsidRPr="009E4FC0">
        <w:rPr>
          <w:color w:val="FF0000"/>
        </w:rPr>
        <w:t xml:space="preserve">, M., 2015. Assessment of an increase in cod-end mesh size in the Irish Sea </w:t>
      </w:r>
      <w:r w:rsidRPr="009E4FC0">
        <w:rPr>
          <w:i/>
          <w:color w:val="FF0000"/>
        </w:rPr>
        <w:t>Nephrops</w:t>
      </w:r>
      <w:r w:rsidRPr="009E4FC0">
        <w:rPr>
          <w:color w:val="FF0000"/>
        </w:rPr>
        <w:t xml:space="preserve"> fishery. Irish Sea Fisheries Board (BIM), Fisheries Conservation Report. 16 pp.</w:t>
      </w:r>
    </w:p>
    <w:p w14:paraId="588A1F0D" w14:textId="77777777" w:rsidR="003146E8" w:rsidRPr="009E4FC0" w:rsidRDefault="003146E8" w:rsidP="003146E8">
      <w:pPr>
        <w:rPr>
          <w:color w:val="FF0000"/>
        </w:rPr>
      </w:pPr>
      <w:r w:rsidRPr="009E4FC0">
        <w:rPr>
          <w:color w:val="FF0000"/>
        </w:rPr>
        <w:t>Cosgrove, R., Browne, D., and McDonald, D., 2016a. Assessment of rigid sorting grids in an Irish quad-rig trawl fishery for Nephrops. Irish Sea Fisheries Board (BIM), Fisheries Conservation Report. 9 pp. Irish Sea Fisheries Board (BIM), Fisheries Conservation Report. 8pp.</w:t>
      </w:r>
    </w:p>
    <w:p w14:paraId="45D612C9" w14:textId="77777777" w:rsidR="003146E8" w:rsidRPr="009E4FC0" w:rsidRDefault="003146E8" w:rsidP="003146E8">
      <w:pPr>
        <w:rPr>
          <w:color w:val="FF0000"/>
        </w:rPr>
      </w:pPr>
      <w:r w:rsidRPr="009E4FC0">
        <w:rPr>
          <w:color w:val="FF0000"/>
        </w:rPr>
        <w:t xml:space="preserve">Cosgrove, R., Browne, D., and Tyndall, P., 2016b. Assessment of square mesh cod-ends in an Irish </w:t>
      </w:r>
      <w:r w:rsidRPr="009E4FC0">
        <w:rPr>
          <w:i/>
          <w:color w:val="FF0000"/>
        </w:rPr>
        <w:t xml:space="preserve">Nephrops </w:t>
      </w:r>
      <w:r w:rsidRPr="009E4FC0">
        <w:rPr>
          <w:color w:val="FF0000"/>
        </w:rPr>
        <w:t>fishery. Irish Sea Fisheries Board (BIM), Fisheries Conservation Report. 15pp.</w:t>
      </w:r>
    </w:p>
    <w:p w14:paraId="1F893F81" w14:textId="4F9C69FB" w:rsidR="003146E8" w:rsidRPr="009E4FC0" w:rsidRDefault="003146E8" w:rsidP="003146E8">
      <w:pPr>
        <w:rPr>
          <w:color w:val="FF0000"/>
        </w:rPr>
      </w:pPr>
      <w:r w:rsidRPr="009E4FC0">
        <w:rPr>
          <w:color w:val="FF0000"/>
        </w:rPr>
        <w:t xml:space="preserve">Fryer (2014). A meta-analysis of haddock size-selection data, Robert John Fryer, </w:t>
      </w:r>
      <w:proofErr w:type="spellStart"/>
      <w:r w:rsidRPr="009E4FC0">
        <w:rPr>
          <w:color w:val="FF0000"/>
        </w:rPr>
        <w:t>Finbarr</w:t>
      </w:r>
      <w:proofErr w:type="spellEnd"/>
      <w:r w:rsidRPr="009E4FC0">
        <w:rPr>
          <w:color w:val="FF0000"/>
        </w:rPr>
        <w:t xml:space="preserve"> Gerard O’Neill &amp; Alexius </w:t>
      </w:r>
      <w:proofErr w:type="spellStart"/>
      <w:r w:rsidRPr="009E4FC0">
        <w:rPr>
          <w:color w:val="FF0000"/>
        </w:rPr>
        <w:t>Edridge</w:t>
      </w:r>
      <w:proofErr w:type="spellEnd"/>
      <w:r w:rsidRPr="009E4FC0">
        <w:rPr>
          <w:color w:val="FF0000"/>
        </w:rPr>
        <w:t>. Fish and fisheries, December 2014</w:t>
      </w:r>
    </w:p>
    <w:p w14:paraId="26A7DE3D" w14:textId="77777777" w:rsidR="003146E8" w:rsidRPr="009E4FC0" w:rsidRDefault="003146E8" w:rsidP="003146E8">
      <w:pPr>
        <w:rPr>
          <w:color w:val="FF0000"/>
        </w:rPr>
      </w:pPr>
      <w:r w:rsidRPr="009E4FC0">
        <w:rPr>
          <w:color w:val="FF0000"/>
        </w:rPr>
        <w:t>McHugh, M. Browne, D., Oliver, M., Tyndall, P. and Cosgrove, R. 2017. Assessment of an inclined panel and flotation devices in the SELTRA. Irish Sea Fisheries Board (BIM), Fisheries Conservation Report. 10pp.</w:t>
      </w:r>
    </w:p>
    <w:p w14:paraId="34D34D99" w14:textId="1B5E2021" w:rsidR="000B0314" w:rsidRPr="009E4FC0" w:rsidRDefault="003146E8" w:rsidP="003146E8">
      <w:pPr>
        <w:rPr>
          <w:color w:val="FF0000"/>
        </w:rPr>
      </w:pPr>
      <w:r w:rsidRPr="009E4FC0">
        <w:rPr>
          <w:color w:val="FF0000"/>
        </w:rPr>
        <w:t xml:space="preserve">Tyndall, P., Oliver, M., Browne, D., McHugh, M., </w:t>
      </w:r>
      <w:proofErr w:type="spellStart"/>
      <w:r w:rsidRPr="009E4FC0">
        <w:rPr>
          <w:color w:val="FF0000"/>
        </w:rPr>
        <w:t>Minto</w:t>
      </w:r>
      <w:proofErr w:type="spellEnd"/>
      <w:r w:rsidRPr="009E4FC0">
        <w:rPr>
          <w:color w:val="FF0000"/>
        </w:rPr>
        <w:t xml:space="preserve">, C., and Cosgrove, R. 2017. The SELTRA sorting box: A highly selective gear for fish in the Irish Nephrops fishery. Irish Sea Fisheries Board (BIM), Fisheries Conservation Report, February 2017. 12 </w:t>
      </w:r>
      <w:proofErr w:type="spellStart"/>
      <w:r w:rsidRPr="009E4FC0">
        <w:rPr>
          <w:color w:val="FF0000"/>
        </w:rPr>
        <w:t>pp.</w:t>
      </w:r>
      <w:r w:rsidR="000B0314" w:rsidRPr="009E4FC0">
        <w:rPr>
          <w:color w:val="FF0000"/>
        </w:rPr>
        <w:t>BIM</w:t>
      </w:r>
      <w:proofErr w:type="spellEnd"/>
      <w:r w:rsidR="000B0314" w:rsidRPr="009E4FC0">
        <w:rPr>
          <w:color w:val="FF0000"/>
        </w:rPr>
        <w:t xml:space="preserve">. 2014a. Assessment of a 300 mm square-mesh panel in the Irish Sea </w:t>
      </w:r>
      <w:r w:rsidR="000B0314" w:rsidRPr="009E4FC0">
        <w:rPr>
          <w:i/>
          <w:color w:val="FF0000"/>
        </w:rPr>
        <w:t>Nephrops</w:t>
      </w:r>
      <w:r w:rsidR="000B0314" w:rsidRPr="009E4FC0">
        <w:rPr>
          <w:color w:val="FF0000"/>
        </w:rPr>
        <w:t xml:space="preserve"> fishery, BIM Gear Technology Report. 5 pp  </w:t>
      </w:r>
    </w:p>
    <w:p w14:paraId="790CB602" w14:textId="77777777" w:rsidR="003146E8" w:rsidRDefault="003146E8" w:rsidP="003146E8">
      <w:r>
        <w:t xml:space="preserve">Vogel et al (2017): </w:t>
      </w:r>
      <w:r w:rsidRPr="005017D5">
        <w:t>Improving gear selectivity of whiting (</w:t>
      </w:r>
      <w:proofErr w:type="spellStart"/>
      <w:r w:rsidRPr="000B0314">
        <w:t>Merlangius</w:t>
      </w:r>
      <w:proofErr w:type="spellEnd"/>
      <w:r w:rsidRPr="000B0314">
        <w:t xml:space="preserve"> </w:t>
      </w:r>
      <w:proofErr w:type="spellStart"/>
      <w:r w:rsidRPr="000B0314">
        <w:t>merlangus</w:t>
      </w:r>
      <w:proofErr w:type="spellEnd"/>
      <w:r w:rsidRPr="005017D5">
        <w:t>) on board French demersal trawlers in the English Channel and North Sea</w:t>
      </w:r>
      <w:r>
        <w:t>, Fisheries Research V193, pp 207-216</w:t>
      </w:r>
    </w:p>
    <w:p w14:paraId="36D3DE87" w14:textId="77777777" w:rsidR="003146E8" w:rsidRDefault="003146E8" w:rsidP="002C3B18"/>
    <w:p w14:paraId="100FDF2D" w14:textId="77777777" w:rsidR="003146E8" w:rsidRDefault="003146E8" w:rsidP="002C3B18"/>
    <w:sectPr w:rsidR="003146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0B037" w14:textId="77777777" w:rsidR="009D45FB" w:rsidRDefault="009D45FB" w:rsidP="00606505">
      <w:pPr>
        <w:spacing w:after="0" w:line="240" w:lineRule="auto"/>
      </w:pPr>
      <w:r>
        <w:separator/>
      </w:r>
    </w:p>
  </w:endnote>
  <w:endnote w:type="continuationSeparator" w:id="0">
    <w:p w14:paraId="5DB1B1BA" w14:textId="77777777" w:rsidR="009D45FB" w:rsidRDefault="009D45FB" w:rsidP="0060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FCA90" w14:textId="77777777" w:rsidR="009D45FB" w:rsidRDefault="009D45FB" w:rsidP="00606505">
      <w:pPr>
        <w:spacing w:after="0" w:line="240" w:lineRule="auto"/>
      </w:pPr>
      <w:r>
        <w:separator/>
      </w:r>
    </w:p>
  </w:footnote>
  <w:footnote w:type="continuationSeparator" w:id="0">
    <w:p w14:paraId="15F65F42" w14:textId="77777777" w:rsidR="009D45FB" w:rsidRDefault="009D45FB" w:rsidP="00606505">
      <w:pPr>
        <w:spacing w:after="0" w:line="240" w:lineRule="auto"/>
      </w:pPr>
      <w:r>
        <w:continuationSeparator/>
      </w:r>
    </w:p>
  </w:footnote>
  <w:footnote w:id="1">
    <w:p w14:paraId="7BEEF621" w14:textId="5E242096" w:rsidR="009E4FC0" w:rsidRDefault="009E4FC0" w:rsidP="009E4FC0">
      <w:r>
        <w:rPr>
          <w:rStyle w:val="FootnoteReference"/>
        </w:rPr>
        <w:footnoteRef/>
      </w:r>
      <w:hyperlink r:id="rId1" w:history="1">
        <w:r w:rsidRPr="003D3764">
          <w:rPr>
            <w:rStyle w:val="Hyperlink"/>
          </w:rPr>
          <w:t>http://www.sfpa.ie/Portals/0/legislation/fisheries%20conservation/statutory%20instruments/2016/SI%20510%20of%202016%20Sea%20Fisheries%20(Codend%20Mesh%20Size)%20Regulations%202016.pdf)</w:t>
        </w:r>
      </w:hyperlink>
      <w:r w:rsidRPr="009E4FC0">
        <w:t>.</w:t>
      </w:r>
    </w:p>
    <w:p w14:paraId="050A45C3" w14:textId="38319487" w:rsidR="009E4FC0" w:rsidRPr="009E4FC0" w:rsidRDefault="009E4FC0">
      <w:pPr>
        <w:pStyle w:val="FootnoteText"/>
        <w:rPr>
          <w:lang w:val="en-IE"/>
        </w:rPr>
      </w:pPr>
    </w:p>
  </w:footnote>
  <w:footnote w:id="2">
    <w:p w14:paraId="69CCEBEF" w14:textId="77777777" w:rsidR="006F796C" w:rsidRPr="00EC2D9E" w:rsidRDefault="006F796C" w:rsidP="006F796C">
      <w:pPr>
        <w:pStyle w:val="FootnoteText"/>
        <w:rPr>
          <w:sz w:val="18"/>
          <w:szCs w:val="18"/>
        </w:rPr>
      </w:pPr>
      <w:r>
        <w:rPr>
          <w:rStyle w:val="FootnoteReference"/>
        </w:rPr>
        <w:footnoteRef/>
      </w:r>
      <w:r>
        <w:t xml:space="preserve"> </w:t>
      </w:r>
      <w:hyperlink r:id="rId2" w:history="1">
        <w:r w:rsidRPr="00EC2D9E">
          <w:rPr>
            <w:rStyle w:val="Hyperlink"/>
            <w:sz w:val="18"/>
            <w:szCs w:val="18"/>
          </w:rPr>
          <w:t>http://www.bim.ie/media/bim/content/publications/BIM,Report,Assessment,of,a,300,mm,square-mesh,panel,in,the,Irish,Sea,Nephrops,fishery,Nov,2014.pdf</w:t>
        </w:r>
      </w:hyperlink>
    </w:p>
    <w:p w14:paraId="75840F0E" w14:textId="77777777" w:rsidR="006F796C" w:rsidRPr="00EC2D9E" w:rsidRDefault="006F796C" w:rsidP="006F796C">
      <w:pPr>
        <w:pStyle w:val="FootnoteText"/>
        <w:rPr>
          <w:sz w:val="18"/>
          <w:szCs w:val="18"/>
        </w:rPr>
      </w:pPr>
      <w:r w:rsidRPr="00EC2D9E">
        <w:rPr>
          <w:sz w:val="18"/>
          <w:szCs w:val="18"/>
        </w:rPr>
        <w:t>Assessment of a 300mm square-mesh panel in the Irish Sea Nephrops Fishery. BIM report pp5 (2014? no date on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E274B"/>
    <w:multiLevelType w:val="hybridMultilevel"/>
    <w:tmpl w:val="364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60F10"/>
    <w:multiLevelType w:val="hybridMultilevel"/>
    <w:tmpl w:val="1418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71597E"/>
    <w:multiLevelType w:val="hybridMultilevel"/>
    <w:tmpl w:val="238A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764791"/>
    <w:multiLevelType w:val="hybridMultilevel"/>
    <w:tmpl w:val="E17AC438"/>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47E1E7A"/>
    <w:multiLevelType w:val="hybridMultilevel"/>
    <w:tmpl w:val="DB92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C4481A"/>
    <w:multiLevelType w:val="hybridMultilevel"/>
    <w:tmpl w:val="94F0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E81898"/>
    <w:multiLevelType w:val="hybridMultilevel"/>
    <w:tmpl w:val="646E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77688D"/>
    <w:multiLevelType w:val="hybridMultilevel"/>
    <w:tmpl w:val="77D0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4"/>
  </w:num>
  <w:num w:numId="6">
    <w:abstractNumId w:val="0"/>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31"/>
    <w:rsid w:val="00024373"/>
    <w:rsid w:val="00027EF2"/>
    <w:rsid w:val="000366B4"/>
    <w:rsid w:val="000567A8"/>
    <w:rsid w:val="00057C43"/>
    <w:rsid w:val="000B0314"/>
    <w:rsid w:val="000C3D97"/>
    <w:rsid w:val="00107E33"/>
    <w:rsid w:val="00127C5B"/>
    <w:rsid w:val="00154074"/>
    <w:rsid w:val="001717F4"/>
    <w:rsid w:val="00174794"/>
    <w:rsid w:val="001927B7"/>
    <w:rsid w:val="001A42DA"/>
    <w:rsid w:val="001B3E18"/>
    <w:rsid w:val="001C3B45"/>
    <w:rsid w:val="001D409D"/>
    <w:rsid w:val="001D5CC5"/>
    <w:rsid w:val="001E416F"/>
    <w:rsid w:val="00246D5F"/>
    <w:rsid w:val="0027635B"/>
    <w:rsid w:val="002970ED"/>
    <w:rsid w:val="002C3B18"/>
    <w:rsid w:val="002D3D8F"/>
    <w:rsid w:val="002F5EFF"/>
    <w:rsid w:val="002F7B54"/>
    <w:rsid w:val="00303615"/>
    <w:rsid w:val="003146E8"/>
    <w:rsid w:val="00320E22"/>
    <w:rsid w:val="003D77D6"/>
    <w:rsid w:val="003F0F27"/>
    <w:rsid w:val="0042048C"/>
    <w:rsid w:val="004215B1"/>
    <w:rsid w:val="004350F8"/>
    <w:rsid w:val="004375E0"/>
    <w:rsid w:val="00481A6C"/>
    <w:rsid w:val="0048233F"/>
    <w:rsid w:val="00482B70"/>
    <w:rsid w:val="004E1CD6"/>
    <w:rsid w:val="004E2E61"/>
    <w:rsid w:val="004F2595"/>
    <w:rsid w:val="005017D5"/>
    <w:rsid w:val="005163CB"/>
    <w:rsid w:val="00521013"/>
    <w:rsid w:val="005257EC"/>
    <w:rsid w:val="00541FF2"/>
    <w:rsid w:val="005B76C2"/>
    <w:rsid w:val="005D55CB"/>
    <w:rsid w:val="005F0228"/>
    <w:rsid w:val="00602480"/>
    <w:rsid w:val="00605598"/>
    <w:rsid w:val="00606505"/>
    <w:rsid w:val="00622B0E"/>
    <w:rsid w:val="00627383"/>
    <w:rsid w:val="0068194B"/>
    <w:rsid w:val="00682140"/>
    <w:rsid w:val="00683823"/>
    <w:rsid w:val="00687D7E"/>
    <w:rsid w:val="006B1BFC"/>
    <w:rsid w:val="006C2D2D"/>
    <w:rsid w:val="006C3C52"/>
    <w:rsid w:val="006F796C"/>
    <w:rsid w:val="007019BE"/>
    <w:rsid w:val="00716A9C"/>
    <w:rsid w:val="00721792"/>
    <w:rsid w:val="00746A52"/>
    <w:rsid w:val="00761DB8"/>
    <w:rsid w:val="00763919"/>
    <w:rsid w:val="007675BC"/>
    <w:rsid w:val="00772566"/>
    <w:rsid w:val="007839EB"/>
    <w:rsid w:val="007A1519"/>
    <w:rsid w:val="007C28CD"/>
    <w:rsid w:val="0081706B"/>
    <w:rsid w:val="008179DC"/>
    <w:rsid w:val="008F6D72"/>
    <w:rsid w:val="009040A5"/>
    <w:rsid w:val="00930686"/>
    <w:rsid w:val="00956D1F"/>
    <w:rsid w:val="00970F65"/>
    <w:rsid w:val="00975F41"/>
    <w:rsid w:val="00984712"/>
    <w:rsid w:val="009A3987"/>
    <w:rsid w:val="009B2713"/>
    <w:rsid w:val="009D16C2"/>
    <w:rsid w:val="009D45FB"/>
    <w:rsid w:val="009E21DD"/>
    <w:rsid w:val="009E4FC0"/>
    <w:rsid w:val="00A1424C"/>
    <w:rsid w:val="00A33910"/>
    <w:rsid w:val="00A5202A"/>
    <w:rsid w:val="00A6467F"/>
    <w:rsid w:val="00A76370"/>
    <w:rsid w:val="00A84970"/>
    <w:rsid w:val="00AA4CA5"/>
    <w:rsid w:val="00AF2D44"/>
    <w:rsid w:val="00AF5675"/>
    <w:rsid w:val="00B1456E"/>
    <w:rsid w:val="00B16F23"/>
    <w:rsid w:val="00B27DBF"/>
    <w:rsid w:val="00B44708"/>
    <w:rsid w:val="00B82DA2"/>
    <w:rsid w:val="00B91DB7"/>
    <w:rsid w:val="00BD7FB7"/>
    <w:rsid w:val="00BF4261"/>
    <w:rsid w:val="00C72E88"/>
    <w:rsid w:val="00C82E5F"/>
    <w:rsid w:val="00CC0B84"/>
    <w:rsid w:val="00CF04C7"/>
    <w:rsid w:val="00D13C27"/>
    <w:rsid w:val="00D34280"/>
    <w:rsid w:val="00D401FC"/>
    <w:rsid w:val="00D52331"/>
    <w:rsid w:val="00D657E3"/>
    <w:rsid w:val="00D6666E"/>
    <w:rsid w:val="00D72E99"/>
    <w:rsid w:val="00D83AD5"/>
    <w:rsid w:val="00DA431F"/>
    <w:rsid w:val="00DD0337"/>
    <w:rsid w:val="00DD7752"/>
    <w:rsid w:val="00DE03F8"/>
    <w:rsid w:val="00E60352"/>
    <w:rsid w:val="00E74678"/>
    <w:rsid w:val="00E847AA"/>
    <w:rsid w:val="00E912F5"/>
    <w:rsid w:val="00E9493A"/>
    <w:rsid w:val="00EC2D9E"/>
    <w:rsid w:val="00EC3DC6"/>
    <w:rsid w:val="00EC7AEC"/>
    <w:rsid w:val="00F34AC9"/>
    <w:rsid w:val="00F36E68"/>
    <w:rsid w:val="00F46266"/>
    <w:rsid w:val="00F52242"/>
    <w:rsid w:val="00FB49B6"/>
    <w:rsid w:val="00FD1685"/>
    <w:rsid w:val="00FD3A4D"/>
    <w:rsid w:val="00FE5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0E89"/>
  <w15:docId w15:val="{A9E40D0D-DDD5-41D5-A728-C3DD1CA8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55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55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55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55C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41FF2"/>
    <w:pPr>
      <w:spacing w:after="0" w:line="240" w:lineRule="auto"/>
      <w:ind w:left="720"/>
    </w:pPr>
    <w:rPr>
      <w:rFonts w:ascii="Times New Roman" w:eastAsia="Times New Roman" w:hAnsi="Times New Roman" w:cs="Times New Roman"/>
      <w:sz w:val="24"/>
      <w:szCs w:val="24"/>
    </w:rPr>
  </w:style>
  <w:style w:type="character" w:customStyle="1" w:styleId="title-text">
    <w:name w:val="title-text"/>
    <w:basedOn w:val="DefaultParagraphFont"/>
    <w:rsid w:val="00D83AD5"/>
  </w:style>
  <w:style w:type="character" w:customStyle="1" w:styleId="sr-only1">
    <w:name w:val="sr-only1"/>
    <w:basedOn w:val="DefaultParagraphFont"/>
    <w:rsid w:val="00D83AD5"/>
    <w:rPr>
      <w:bdr w:val="none" w:sz="0" w:space="0" w:color="auto" w:frame="1"/>
    </w:rPr>
  </w:style>
  <w:style w:type="character" w:customStyle="1" w:styleId="text2">
    <w:name w:val="text2"/>
    <w:basedOn w:val="DefaultParagraphFont"/>
    <w:rsid w:val="00D83AD5"/>
  </w:style>
  <w:style w:type="character" w:styleId="Hyperlink">
    <w:name w:val="Hyperlink"/>
    <w:basedOn w:val="DefaultParagraphFont"/>
    <w:uiPriority w:val="99"/>
    <w:unhideWhenUsed/>
    <w:rsid w:val="00D83AD5"/>
    <w:rPr>
      <w:strike w:val="0"/>
      <w:dstrike w:val="0"/>
      <w:color w:val="007398"/>
      <w:u w:val="none"/>
      <w:effect w:val="none"/>
    </w:rPr>
  </w:style>
  <w:style w:type="character" w:customStyle="1" w:styleId="size-m">
    <w:name w:val="size-m"/>
    <w:basedOn w:val="DefaultParagraphFont"/>
    <w:rsid w:val="00D83AD5"/>
    <w:rPr>
      <w:sz w:val="20"/>
      <w:szCs w:val="20"/>
    </w:rPr>
  </w:style>
  <w:style w:type="character" w:customStyle="1" w:styleId="size-xl">
    <w:name w:val="size-xl"/>
    <w:basedOn w:val="DefaultParagraphFont"/>
    <w:rsid w:val="00D83AD5"/>
    <w:rPr>
      <w:sz w:val="30"/>
      <w:szCs w:val="30"/>
    </w:rPr>
  </w:style>
  <w:style w:type="paragraph" w:styleId="BalloonText">
    <w:name w:val="Balloon Text"/>
    <w:basedOn w:val="Normal"/>
    <w:link w:val="BalloonTextChar"/>
    <w:uiPriority w:val="99"/>
    <w:semiHidden/>
    <w:unhideWhenUsed/>
    <w:rsid w:val="00FD1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685"/>
    <w:rPr>
      <w:rFonts w:ascii="Segoe UI" w:hAnsi="Segoe UI" w:cs="Segoe UI"/>
      <w:sz w:val="18"/>
      <w:szCs w:val="18"/>
    </w:rPr>
  </w:style>
  <w:style w:type="paragraph" w:styleId="FootnoteText">
    <w:name w:val="footnote text"/>
    <w:basedOn w:val="Normal"/>
    <w:link w:val="FootnoteTextChar"/>
    <w:uiPriority w:val="99"/>
    <w:semiHidden/>
    <w:unhideWhenUsed/>
    <w:rsid w:val="006065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505"/>
    <w:rPr>
      <w:sz w:val="20"/>
      <w:szCs w:val="20"/>
    </w:rPr>
  </w:style>
  <w:style w:type="character" w:styleId="FootnoteReference">
    <w:name w:val="footnote reference"/>
    <w:basedOn w:val="DefaultParagraphFont"/>
    <w:uiPriority w:val="99"/>
    <w:semiHidden/>
    <w:unhideWhenUsed/>
    <w:rsid w:val="00606505"/>
    <w:rPr>
      <w:vertAlign w:val="superscript"/>
    </w:rPr>
  </w:style>
  <w:style w:type="character" w:styleId="CommentReference">
    <w:name w:val="annotation reference"/>
    <w:basedOn w:val="DefaultParagraphFont"/>
    <w:uiPriority w:val="99"/>
    <w:semiHidden/>
    <w:unhideWhenUsed/>
    <w:rsid w:val="00FD3A4D"/>
    <w:rPr>
      <w:sz w:val="16"/>
      <w:szCs w:val="16"/>
    </w:rPr>
  </w:style>
  <w:style w:type="paragraph" w:styleId="CommentText">
    <w:name w:val="annotation text"/>
    <w:basedOn w:val="Normal"/>
    <w:link w:val="CommentTextChar"/>
    <w:uiPriority w:val="99"/>
    <w:semiHidden/>
    <w:unhideWhenUsed/>
    <w:rsid w:val="00FD3A4D"/>
    <w:pPr>
      <w:spacing w:line="240" w:lineRule="auto"/>
    </w:pPr>
    <w:rPr>
      <w:sz w:val="20"/>
      <w:szCs w:val="20"/>
    </w:rPr>
  </w:style>
  <w:style w:type="character" w:customStyle="1" w:styleId="CommentTextChar">
    <w:name w:val="Comment Text Char"/>
    <w:basedOn w:val="DefaultParagraphFont"/>
    <w:link w:val="CommentText"/>
    <w:uiPriority w:val="99"/>
    <w:semiHidden/>
    <w:rsid w:val="00FD3A4D"/>
    <w:rPr>
      <w:sz w:val="20"/>
      <w:szCs w:val="20"/>
    </w:rPr>
  </w:style>
  <w:style w:type="paragraph" w:styleId="CommentSubject">
    <w:name w:val="annotation subject"/>
    <w:basedOn w:val="CommentText"/>
    <w:next w:val="CommentText"/>
    <w:link w:val="CommentSubjectChar"/>
    <w:uiPriority w:val="99"/>
    <w:semiHidden/>
    <w:unhideWhenUsed/>
    <w:rsid w:val="00FD3A4D"/>
    <w:rPr>
      <w:b/>
      <w:bCs/>
    </w:rPr>
  </w:style>
  <w:style w:type="character" w:customStyle="1" w:styleId="CommentSubjectChar">
    <w:name w:val="Comment Subject Char"/>
    <w:basedOn w:val="CommentTextChar"/>
    <w:link w:val="CommentSubject"/>
    <w:uiPriority w:val="99"/>
    <w:semiHidden/>
    <w:rsid w:val="00FD3A4D"/>
    <w:rPr>
      <w:b/>
      <w:bCs/>
      <w:sz w:val="20"/>
      <w:szCs w:val="20"/>
    </w:rPr>
  </w:style>
  <w:style w:type="character" w:styleId="Emphasis">
    <w:name w:val="Emphasis"/>
    <w:basedOn w:val="DefaultParagraphFont"/>
    <w:uiPriority w:val="20"/>
    <w:qFormat/>
    <w:rsid w:val="005017D5"/>
    <w:rPr>
      <w:i/>
      <w:iCs/>
    </w:rPr>
  </w:style>
  <w:style w:type="character" w:styleId="FollowedHyperlink">
    <w:name w:val="FollowedHyperlink"/>
    <w:basedOn w:val="DefaultParagraphFont"/>
    <w:uiPriority w:val="99"/>
    <w:semiHidden/>
    <w:unhideWhenUsed/>
    <w:rsid w:val="009847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07104">
      <w:bodyDiv w:val="1"/>
      <w:marLeft w:val="0"/>
      <w:marRight w:val="0"/>
      <w:marTop w:val="0"/>
      <w:marBottom w:val="0"/>
      <w:divBdr>
        <w:top w:val="none" w:sz="0" w:space="0" w:color="auto"/>
        <w:left w:val="none" w:sz="0" w:space="0" w:color="auto"/>
        <w:bottom w:val="none" w:sz="0" w:space="0" w:color="auto"/>
        <w:right w:val="none" w:sz="0" w:space="0" w:color="auto"/>
      </w:divBdr>
    </w:div>
    <w:div w:id="214050221">
      <w:bodyDiv w:val="1"/>
      <w:marLeft w:val="0"/>
      <w:marRight w:val="0"/>
      <w:marTop w:val="0"/>
      <w:marBottom w:val="0"/>
      <w:divBdr>
        <w:top w:val="none" w:sz="0" w:space="0" w:color="auto"/>
        <w:left w:val="none" w:sz="0" w:space="0" w:color="auto"/>
        <w:bottom w:val="none" w:sz="0" w:space="0" w:color="auto"/>
        <w:right w:val="none" w:sz="0" w:space="0" w:color="auto"/>
      </w:divBdr>
    </w:div>
    <w:div w:id="300622667">
      <w:bodyDiv w:val="1"/>
      <w:marLeft w:val="0"/>
      <w:marRight w:val="0"/>
      <w:marTop w:val="0"/>
      <w:marBottom w:val="0"/>
      <w:divBdr>
        <w:top w:val="none" w:sz="0" w:space="0" w:color="auto"/>
        <w:left w:val="none" w:sz="0" w:space="0" w:color="auto"/>
        <w:bottom w:val="none" w:sz="0" w:space="0" w:color="auto"/>
        <w:right w:val="none" w:sz="0" w:space="0" w:color="auto"/>
      </w:divBdr>
    </w:div>
    <w:div w:id="336468257">
      <w:bodyDiv w:val="1"/>
      <w:marLeft w:val="0"/>
      <w:marRight w:val="0"/>
      <w:marTop w:val="0"/>
      <w:marBottom w:val="0"/>
      <w:divBdr>
        <w:top w:val="none" w:sz="0" w:space="0" w:color="auto"/>
        <w:left w:val="none" w:sz="0" w:space="0" w:color="auto"/>
        <w:bottom w:val="none" w:sz="0" w:space="0" w:color="auto"/>
        <w:right w:val="none" w:sz="0" w:space="0" w:color="auto"/>
      </w:divBdr>
      <w:divsChild>
        <w:div w:id="882137118">
          <w:marLeft w:val="0"/>
          <w:marRight w:val="0"/>
          <w:marTop w:val="0"/>
          <w:marBottom w:val="0"/>
          <w:divBdr>
            <w:top w:val="none" w:sz="0" w:space="0" w:color="auto"/>
            <w:left w:val="none" w:sz="0" w:space="0" w:color="auto"/>
            <w:bottom w:val="none" w:sz="0" w:space="0" w:color="auto"/>
            <w:right w:val="none" w:sz="0" w:space="0" w:color="auto"/>
          </w:divBdr>
          <w:divsChild>
            <w:div w:id="1048644870">
              <w:marLeft w:val="0"/>
              <w:marRight w:val="0"/>
              <w:marTop w:val="100"/>
              <w:marBottom w:val="100"/>
              <w:divBdr>
                <w:top w:val="none" w:sz="0" w:space="0" w:color="auto"/>
                <w:left w:val="none" w:sz="0" w:space="0" w:color="auto"/>
                <w:bottom w:val="none" w:sz="0" w:space="0" w:color="auto"/>
                <w:right w:val="none" w:sz="0" w:space="0" w:color="auto"/>
              </w:divBdr>
              <w:divsChild>
                <w:div w:id="1537691692">
                  <w:marLeft w:val="0"/>
                  <w:marRight w:val="0"/>
                  <w:marTop w:val="0"/>
                  <w:marBottom w:val="0"/>
                  <w:divBdr>
                    <w:top w:val="none" w:sz="0" w:space="0" w:color="auto"/>
                    <w:left w:val="none" w:sz="0" w:space="0" w:color="auto"/>
                    <w:bottom w:val="none" w:sz="0" w:space="0" w:color="auto"/>
                    <w:right w:val="none" w:sz="0" w:space="0" w:color="auto"/>
                  </w:divBdr>
                  <w:divsChild>
                    <w:div w:id="884486400">
                      <w:marLeft w:val="0"/>
                      <w:marRight w:val="0"/>
                      <w:marTop w:val="0"/>
                      <w:marBottom w:val="0"/>
                      <w:divBdr>
                        <w:top w:val="none" w:sz="0" w:space="0" w:color="auto"/>
                        <w:left w:val="none" w:sz="0" w:space="0" w:color="auto"/>
                        <w:bottom w:val="none" w:sz="0" w:space="0" w:color="auto"/>
                        <w:right w:val="none" w:sz="0" w:space="0" w:color="auto"/>
                      </w:divBdr>
                      <w:divsChild>
                        <w:div w:id="277033138">
                          <w:marLeft w:val="0"/>
                          <w:marRight w:val="0"/>
                          <w:marTop w:val="100"/>
                          <w:marBottom w:val="100"/>
                          <w:divBdr>
                            <w:top w:val="none" w:sz="0" w:space="0" w:color="auto"/>
                            <w:left w:val="none" w:sz="0" w:space="0" w:color="auto"/>
                            <w:bottom w:val="none" w:sz="0" w:space="0" w:color="auto"/>
                            <w:right w:val="none" w:sz="0" w:space="0" w:color="auto"/>
                          </w:divBdr>
                          <w:divsChild>
                            <w:div w:id="633944085">
                              <w:marLeft w:val="0"/>
                              <w:marRight w:val="0"/>
                              <w:marTop w:val="0"/>
                              <w:marBottom w:val="135"/>
                              <w:divBdr>
                                <w:top w:val="none" w:sz="0" w:space="0" w:color="auto"/>
                                <w:left w:val="none" w:sz="0" w:space="0" w:color="auto"/>
                                <w:bottom w:val="single" w:sz="12" w:space="9" w:color="EBEBEB"/>
                                <w:right w:val="none" w:sz="0" w:space="0" w:color="auto"/>
                              </w:divBdr>
                              <w:divsChild>
                                <w:div w:id="14025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941913">
      <w:bodyDiv w:val="1"/>
      <w:marLeft w:val="0"/>
      <w:marRight w:val="0"/>
      <w:marTop w:val="0"/>
      <w:marBottom w:val="0"/>
      <w:divBdr>
        <w:top w:val="none" w:sz="0" w:space="0" w:color="auto"/>
        <w:left w:val="none" w:sz="0" w:space="0" w:color="auto"/>
        <w:bottom w:val="none" w:sz="0" w:space="0" w:color="auto"/>
        <w:right w:val="none" w:sz="0" w:space="0" w:color="auto"/>
      </w:divBdr>
    </w:div>
    <w:div w:id="425343457">
      <w:bodyDiv w:val="1"/>
      <w:marLeft w:val="0"/>
      <w:marRight w:val="0"/>
      <w:marTop w:val="0"/>
      <w:marBottom w:val="0"/>
      <w:divBdr>
        <w:top w:val="none" w:sz="0" w:space="0" w:color="auto"/>
        <w:left w:val="none" w:sz="0" w:space="0" w:color="auto"/>
        <w:bottom w:val="none" w:sz="0" w:space="0" w:color="auto"/>
        <w:right w:val="none" w:sz="0" w:space="0" w:color="auto"/>
      </w:divBdr>
      <w:divsChild>
        <w:div w:id="784814453">
          <w:marLeft w:val="0"/>
          <w:marRight w:val="0"/>
          <w:marTop w:val="0"/>
          <w:marBottom w:val="0"/>
          <w:divBdr>
            <w:top w:val="none" w:sz="0" w:space="0" w:color="auto"/>
            <w:left w:val="none" w:sz="0" w:space="0" w:color="auto"/>
            <w:bottom w:val="none" w:sz="0" w:space="0" w:color="auto"/>
            <w:right w:val="none" w:sz="0" w:space="0" w:color="auto"/>
          </w:divBdr>
          <w:divsChild>
            <w:div w:id="399982801">
              <w:marLeft w:val="0"/>
              <w:marRight w:val="0"/>
              <w:marTop w:val="100"/>
              <w:marBottom w:val="100"/>
              <w:divBdr>
                <w:top w:val="none" w:sz="0" w:space="0" w:color="auto"/>
                <w:left w:val="none" w:sz="0" w:space="0" w:color="auto"/>
                <w:bottom w:val="none" w:sz="0" w:space="0" w:color="auto"/>
                <w:right w:val="none" w:sz="0" w:space="0" w:color="auto"/>
              </w:divBdr>
              <w:divsChild>
                <w:div w:id="1483813472">
                  <w:marLeft w:val="0"/>
                  <w:marRight w:val="0"/>
                  <w:marTop w:val="0"/>
                  <w:marBottom w:val="0"/>
                  <w:divBdr>
                    <w:top w:val="none" w:sz="0" w:space="0" w:color="auto"/>
                    <w:left w:val="none" w:sz="0" w:space="0" w:color="auto"/>
                    <w:bottom w:val="none" w:sz="0" w:space="0" w:color="auto"/>
                    <w:right w:val="none" w:sz="0" w:space="0" w:color="auto"/>
                  </w:divBdr>
                  <w:divsChild>
                    <w:div w:id="1416122753">
                      <w:marLeft w:val="0"/>
                      <w:marRight w:val="0"/>
                      <w:marTop w:val="0"/>
                      <w:marBottom w:val="0"/>
                      <w:divBdr>
                        <w:top w:val="none" w:sz="0" w:space="0" w:color="auto"/>
                        <w:left w:val="none" w:sz="0" w:space="0" w:color="auto"/>
                        <w:bottom w:val="none" w:sz="0" w:space="0" w:color="auto"/>
                        <w:right w:val="none" w:sz="0" w:space="0" w:color="auto"/>
                      </w:divBdr>
                      <w:divsChild>
                        <w:div w:id="1604067129">
                          <w:marLeft w:val="0"/>
                          <w:marRight w:val="0"/>
                          <w:marTop w:val="100"/>
                          <w:marBottom w:val="100"/>
                          <w:divBdr>
                            <w:top w:val="none" w:sz="0" w:space="0" w:color="auto"/>
                            <w:left w:val="none" w:sz="0" w:space="0" w:color="auto"/>
                            <w:bottom w:val="none" w:sz="0" w:space="0" w:color="auto"/>
                            <w:right w:val="none" w:sz="0" w:space="0" w:color="auto"/>
                          </w:divBdr>
                          <w:divsChild>
                            <w:div w:id="917590474">
                              <w:marLeft w:val="0"/>
                              <w:marRight w:val="0"/>
                              <w:marTop w:val="0"/>
                              <w:marBottom w:val="120"/>
                              <w:divBdr>
                                <w:top w:val="none" w:sz="0" w:space="0" w:color="auto"/>
                                <w:left w:val="none" w:sz="0" w:space="0" w:color="auto"/>
                                <w:bottom w:val="none" w:sz="0" w:space="0" w:color="auto"/>
                                <w:right w:val="none" w:sz="0" w:space="0" w:color="auto"/>
                              </w:divBdr>
                              <w:divsChild>
                                <w:div w:id="137109538">
                                  <w:marLeft w:val="0"/>
                                  <w:marRight w:val="0"/>
                                  <w:marTop w:val="0"/>
                                  <w:marBottom w:val="0"/>
                                  <w:divBdr>
                                    <w:top w:val="none" w:sz="0" w:space="0" w:color="auto"/>
                                    <w:left w:val="none" w:sz="0" w:space="0" w:color="auto"/>
                                    <w:bottom w:val="none" w:sz="0" w:space="0" w:color="auto"/>
                                    <w:right w:val="none" w:sz="0" w:space="0" w:color="auto"/>
                                  </w:divBdr>
                                  <w:divsChild>
                                    <w:div w:id="586378578">
                                      <w:marLeft w:val="0"/>
                                      <w:marRight w:val="0"/>
                                      <w:marTop w:val="0"/>
                                      <w:marBottom w:val="0"/>
                                      <w:divBdr>
                                        <w:top w:val="none" w:sz="0" w:space="0" w:color="auto"/>
                                        <w:left w:val="none" w:sz="0" w:space="0" w:color="auto"/>
                                        <w:bottom w:val="none" w:sz="0" w:space="0" w:color="auto"/>
                                        <w:right w:val="none" w:sz="0" w:space="0" w:color="auto"/>
                                      </w:divBdr>
                                      <w:divsChild>
                                        <w:div w:id="89361528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745848">
      <w:bodyDiv w:val="1"/>
      <w:marLeft w:val="0"/>
      <w:marRight w:val="0"/>
      <w:marTop w:val="0"/>
      <w:marBottom w:val="0"/>
      <w:divBdr>
        <w:top w:val="none" w:sz="0" w:space="0" w:color="auto"/>
        <w:left w:val="none" w:sz="0" w:space="0" w:color="auto"/>
        <w:bottom w:val="none" w:sz="0" w:space="0" w:color="auto"/>
        <w:right w:val="none" w:sz="0" w:space="0" w:color="auto"/>
      </w:divBdr>
    </w:div>
    <w:div w:id="1005519080">
      <w:bodyDiv w:val="1"/>
      <w:marLeft w:val="0"/>
      <w:marRight w:val="0"/>
      <w:marTop w:val="0"/>
      <w:marBottom w:val="0"/>
      <w:divBdr>
        <w:top w:val="none" w:sz="0" w:space="0" w:color="auto"/>
        <w:left w:val="none" w:sz="0" w:space="0" w:color="auto"/>
        <w:bottom w:val="none" w:sz="0" w:space="0" w:color="auto"/>
        <w:right w:val="none" w:sz="0" w:space="0" w:color="auto"/>
      </w:divBdr>
    </w:div>
    <w:div w:id="1353845632">
      <w:bodyDiv w:val="1"/>
      <w:marLeft w:val="0"/>
      <w:marRight w:val="0"/>
      <w:marTop w:val="0"/>
      <w:marBottom w:val="0"/>
      <w:divBdr>
        <w:top w:val="none" w:sz="0" w:space="0" w:color="auto"/>
        <w:left w:val="none" w:sz="0" w:space="0" w:color="auto"/>
        <w:bottom w:val="none" w:sz="0" w:space="0" w:color="auto"/>
        <w:right w:val="none" w:sz="0" w:space="0" w:color="auto"/>
      </w:divBdr>
    </w:div>
    <w:div w:id="1413165583">
      <w:bodyDiv w:val="1"/>
      <w:marLeft w:val="0"/>
      <w:marRight w:val="0"/>
      <w:marTop w:val="0"/>
      <w:marBottom w:val="0"/>
      <w:divBdr>
        <w:top w:val="none" w:sz="0" w:space="0" w:color="auto"/>
        <w:left w:val="none" w:sz="0" w:space="0" w:color="auto"/>
        <w:bottom w:val="none" w:sz="0" w:space="0" w:color="auto"/>
        <w:right w:val="none" w:sz="0" w:space="0" w:color="auto"/>
      </w:divBdr>
    </w:div>
    <w:div w:id="1648511644">
      <w:bodyDiv w:val="1"/>
      <w:marLeft w:val="0"/>
      <w:marRight w:val="0"/>
      <w:marTop w:val="0"/>
      <w:marBottom w:val="0"/>
      <w:divBdr>
        <w:top w:val="none" w:sz="0" w:space="0" w:color="auto"/>
        <w:left w:val="none" w:sz="0" w:space="0" w:color="auto"/>
        <w:bottom w:val="none" w:sz="0" w:space="0" w:color="auto"/>
        <w:right w:val="none" w:sz="0" w:space="0" w:color="auto"/>
      </w:divBdr>
    </w:div>
    <w:div w:id="1658455827">
      <w:bodyDiv w:val="1"/>
      <w:marLeft w:val="0"/>
      <w:marRight w:val="0"/>
      <w:marTop w:val="0"/>
      <w:marBottom w:val="0"/>
      <w:divBdr>
        <w:top w:val="none" w:sz="0" w:space="0" w:color="auto"/>
        <w:left w:val="none" w:sz="0" w:space="0" w:color="auto"/>
        <w:bottom w:val="none" w:sz="0" w:space="0" w:color="auto"/>
        <w:right w:val="none" w:sz="0" w:space="0" w:color="auto"/>
      </w:divBdr>
    </w:div>
    <w:div w:id="1831171510">
      <w:bodyDiv w:val="1"/>
      <w:marLeft w:val="0"/>
      <w:marRight w:val="0"/>
      <w:marTop w:val="0"/>
      <w:marBottom w:val="0"/>
      <w:divBdr>
        <w:top w:val="none" w:sz="0" w:space="0" w:color="auto"/>
        <w:left w:val="none" w:sz="0" w:space="0" w:color="auto"/>
        <w:bottom w:val="none" w:sz="0" w:space="0" w:color="auto"/>
        <w:right w:val="none" w:sz="0" w:space="0" w:color="auto"/>
      </w:divBdr>
    </w:div>
    <w:div w:id="19225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2" Type="http://schemas.openxmlformats.org/officeDocument/2006/relationships/hyperlink" Target="http://www.bim.ie/media/bim/content/publications/BIM,Report,Assessment,of,a,300,mm,square-mesh,panel,in,the,Irish,Sea,Nephrops,fishery,Nov,2014.pdf" TargetMode="External"/><Relationship Id="rId1" Type="http://schemas.openxmlformats.org/officeDocument/2006/relationships/hyperlink" Target="http://www.sfpa.ie/Portals/0/legislation/fisheries%20conservation/statutory%20instruments/2016/SI%20510%20of%202016%20Sea%20Fisheries%20(Codend%20Mesh%20Size)%20Regulations%2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8B540-4C28-4505-947B-459FFBEC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3444</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Griffin</dc:creator>
  <cp:lastModifiedBy>Roy Griffin</cp:lastModifiedBy>
  <cp:revision>3</cp:revision>
  <cp:lastPrinted>2018-04-10T10:15:00Z</cp:lastPrinted>
  <dcterms:created xsi:type="dcterms:W3CDTF">2018-05-29T10:37:00Z</dcterms:created>
  <dcterms:modified xsi:type="dcterms:W3CDTF">2018-05-29T10:46:00Z</dcterms:modified>
</cp:coreProperties>
</file>